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EC" w:rsidRPr="00927456" w:rsidRDefault="007A48EC" w:rsidP="007A48EC">
      <w:pPr>
        <w:shd w:val="clear" w:color="auto" w:fill="FFFFFF"/>
        <w:spacing w:line="35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</w:t>
      </w:r>
    </w:p>
    <w:p w:rsidR="00E23A78" w:rsidRPr="00927456" w:rsidRDefault="007A48EC" w:rsidP="00E23A78">
      <w:pPr>
        <w:shd w:val="clear" w:color="auto" w:fill="FFFFFF"/>
        <w:spacing w:line="35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2 </w:t>
      </w:r>
      <w:r w:rsidR="00E23A78" w:rsidRPr="00836BF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E23A78" w:rsidRPr="00836BFF">
        <w:rPr>
          <w:rFonts w:ascii="Times New Roman" w:hAnsi="Times New Roman"/>
          <w:sz w:val="28"/>
          <w:szCs w:val="28"/>
          <w:lang w:val="ru-RU"/>
        </w:rPr>
        <w:t>Наследие</w:t>
      </w:r>
      <w:r w:rsidR="00FB1CB7">
        <w:rPr>
          <w:rFonts w:ascii="Times New Roman" w:hAnsi="Times New Roman"/>
          <w:sz w:val="28"/>
          <w:szCs w:val="28"/>
          <w:lang w:val="ru-RU"/>
        </w:rPr>
        <w:t>»</w:t>
      </w:r>
      <w:r w:rsidR="00E23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A78" w:rsidRPr="00927456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  программы «Развитие культуры </w:t>
      </w:r>
      <w:r w:rsidR="00FB1CB7">
        <w:rPr>
          <w:rFonts w:ascii="Times New Roman" w:hAnsi="Times New Roman"/>
          <w:color w:val="000000"/>
          <w:sz w:val="28"/>
          <w:szCs w:val="28"/>
          <w:lang w:val="ru-RU"/>
        </w:rPr>
        <w:t xml:space="preserve">в Курском районе </w:t>
      </w:r>
      <w:r w:rsidR="00E23A78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на 2015-2019</w:t>
      </w:r>
      <w:r w:rsidR="00E23A78" w:rsidRPr="0092745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годы» </w:t>
      </w:r>
      <w:r w:rsidR="00E23A78" w:rsidRPr="009274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23A78" w:rsidRPr="00610576" w:rsidRDefault="00E23A78" w:rsidP="00E23A78">
      <w:pPr>
        <w:shd w:val="clear" w:color="auto" w:fill="FFFFFF"/>
        <w:spacing w:before="346" w:line="355" w:lineRule="exact"/>
        <w:ind w:right="1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0576">
        <w:rPr>
          <w:rFonts w:ascii="Times New Roman" w:hAnsi="Times New Roman"/>
          <w:color w:val="000000"/>
          <w:sz w:val="28"/>
          <w:szCs w:val="28"/>
        </w:rPr>
        <w:t>ПАСПОРТ ПОДПРОГРАММЫ</w:t>
      </w:r>
    </w:p>
    <w:tbl>
      <w:tblPr>
        <w:tblW w:w="9648" w:type="dxa"/>
        <w:tblLook w:val="01E0"/>
      </w:tblPr>
      <w:tblGrid>
        <w:gridCol w:w="2808"/>
        <w:gridCol w:w="6840"/>
      </w:tblGrid>
      <w:tr w:rsidR="00E23A78" w:rsidRPr="007A48EC" w:rsidTr="00744A5D">
        <w:tc>
          <w:tcPr>
            <w:tcW w:w="2808" w:type="dxa"/>
            <w:hideMark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  <w:hideMark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Отдел культуры, по делам молодежи, физкультуры и спорта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Курского района  Курской области</w:t>
            </w:r>
          </w:p>
        </w:tc>
      </w:tr>
      <w:tr w:rsidR="00E23A78" w:rsidRPr="007A48EC" w:rsidTr="00744A5D">
        <w:tc>
          <w:tcPr>
            <w:tcW w:w="2808" w:type="dxa"/>
          </w:tcPr>
          <w:p w:rsidR="00E23A78" w:rsidRPr="00610576" w:rsidRDefault="00E8404E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Соисполнители</w:t>
            </w:r>
          </w:p>
        </w:tc>
        <w:tc>
          <w:tcPr>
            <w:tcW w:w="6840" w:type="dxa"/>
          </w:tcPr>
          <w:p w:rsidR="00E23A78" w:rsidRPr="00610576" w:rsidRDefault="007A48EC" w:rsidP="00744A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отсутствуют</w:t>
            </w:r>
          </w:p>
        </w:tc>
      </w:tr>
      <w:tr w:rsidR="00E23A78" w:rsidRPr="007A48EC" w:rsidTr="00744A5D">
        <w:tc>
          <w:tcPr>
            <w:tcW w:w="2808" w:type="dxa"/>
            <w:hideMark/>
          </w:tcPr>
          <w:p w:rsidR="007A48EC" w:rsidRDefault="007A48EC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  <w:hideMark/>
          </w:tcPr>
          <w:p w:rsidR="007A48EC" w:rsidRDefault="007A48EC" w:rsidP="00744A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23A78" w:rsidRPr="00610576" w:rsidRDefault="00E23A78" w:rsidP="00744A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МБУК «Бесединская ЦБР» Курского района Курской области.</w:t>
            </w:r>
          </w:p>
        </w:tc>
      </w:tr>
      <w:tr w:rsidR="00E23A78" w:rsidRPr="007A48EC" w:rsidTr="00744A5D">
        <w:tc>
          <w:tcPr>
            <w:tcW w:w="2808" w:type="dxa"/>
          </w:tcPr>
          <w:p w:rsidR="00E23A78" w:rsidRPr="00610576" w:rsidRDefault="00E23A78" w:rsidP="00744A5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E23A78" w:rsidRPr="00610576" w:rsidRDefault="00E23A78" w:rsidP="00744A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3A78" w:rsidRPr="007A48EC" w:rsidTr="00744A5D"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E23A78" w:rsidRPr="00610576" w:rsidRDefault="00E23A78" w:rsidP="00744A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3A78" w:rsidRPr="007A48EC" w:rsidTr="00744A5D"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подпрограммы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E23A78" w:rsidRPr="00610576" w:rsidRDefault="00E23A78" w:rsidP="00744A5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76">
              <w:rPr>
                <w:rFonts w:ascii="Times New Roman" w:hAnsi="Times New Roman"/>
                <w:sz w:val="28"/>
                <w:szCs w:val="28"/>
              </w:rPr>
              <w:t>Развитие библ</w:t>
            </w:r>
            <w:r w:rsidR="007A48E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10576">
              <w:rPr>
                <w:rFonts w:ascii="Times New Roman" w:hAnsi="Times New Roman"/>
                <w:sz w:val="28"/>
                <w:szCs w:val="28"/>
              </w:rPr>
              <w:t>оте</w:t>
            </w:r>
            <w:r w:rsidR="007A48EC">
              <w:rPr>
                <w:rFonts w:ascii="Times New Roman" w:hAnsi="Times New Roman"/>
                <w:sz w:val="28"/>
                <w:szCs w:val="28"/>
                <w:lang w:val="ru-RU"/>
              </w:rPr>
              <w:t>к Курского района</w:t>
            </w:r>
            <w:r w:rsidRPr="006105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3A78" w:rsidRPr="00610576" w:rsidRDefault="00165AB2" w:rsidP="00744A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23A78" w:rsidRPr="006105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Укрепление материально-технической базы </w:t>
            </w:r>
            <w:r w:rsidR="00E23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библиотек </w:t>
            </w:r>
            <w:r w:rsidR="007A48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Курского </w:t>
            </w:r>
            <w:r w:rsidR="00E23A78">
              <w:rPr>
                <w:rFonts w:ascii="Times New Roman" w:hAnsi="Times New Roman"/>
                <w:sz w:val="28"/>
                <w:szCs w:val="28"/>
                <w:lang w:val="ru-RU"/>
              </w:rPr>
              <w:t>района</w:t>
            </w:r>
            <w:r w:rsidR="00E23A78" w:rsidRPr="006105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23A78" w:rsidRPr="00610576" w:rsidRDefault="00E23A78" w:rsidP="00744A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65AB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t>. Сохранение и развитие кадрового потенциала.</w:t>
            </w:r>
          </w:p>
        </w:tc>
      </w:tr>
      <w:tr w:rsidR="00E23A78" w:rsidRPr="007A48EC" w:rsidTr="00744A5D"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E23A78" w:rsidRPr="00610576" w:rsidRDefault="00E23A78" w:rsidP="00744A5D">
            <w:pPr>
              <w:shd w:val="clear" w:color="auto" w:fill="FFFFFF"/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23A78" w:rsidRPr="007A48EC" w:rsidTr="00744A5D"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E23A78" w:rsidRPr="00610576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создание необходимых материально-технических условий,  обеспечивающих современное качество предоставляемых</w:t>
            </w: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 в сфере библиотечного дела в Курском районе;</w:t>
            </w:r>
          </w:p>
          <w:p w:rsidR="00E23A78" w:rsidRPr="00610576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 обеспечение качества инновационных процессов; </w:t>
            </w:r>
          </w:p>
          <w:p w:rsidR="00E23A78" w:rsidRPr="00610576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повышение социального статуса и уровня профессиональной компетентности работников культуры;</w:t>
            </w:r>
          </w:p>
          <w:p w:rsidR="00E23A78" w:rsidRPr="00610576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ресурсное (нормативное, правовое, кадровое, информационное, методическое, материально-техническое) обеспечение работы учреждений; </w:t>
            </w:r>
          </w:p>
          <w:p w:rsidR="00E23A78" w:rsidRPr="00610576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повышение уровня библи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отечного обслуживания населения.</w:t>
            </w:r>
          </w:p>
        </w:tc>
      </w:tr>
      <w:tr w:rsidR="00E23A78" w:rsidRPr="007A48EC" w:rsidTr="00744A5D">
        <w:trPr>
          <w:trHeight w:val="348"/>
        </w:trPr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Целевые индикаторы и показатели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6840" w:type="dxa"/>
          </w:tcPr>
          <w:p w:rsidR="00E23A78" w:rsidRPr="00610576" w:rsidRDefault="00E23A78" w:rsidP="00744A5D">
            <w:pPr>
              <w:shd w:val="clear" w:color="auto" w:fill="FFFFFF"/>
              <w:spacing w:after="0" w:line="355" w:lineRule="exact"/>
              <w:ind w:right="420" w:hanging="1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пользователей </w:t>
            </w:r>
            <w:r w:rsidR="00816AF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библиотечным фондом,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23A78" w:rsidRPr="00610576" w:rsidRDefault="00E23A78" w:rsidP="00744A5D">
            <w:pPr>
              <w:shd w:val="clear" w:color="auto" w:fill="FFFFFF"/>
              <w:spacing w:after="0" w:line="355" w:lineRule="exact"/>
              <w:ind w:right="420" w:hanging="1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экземпляров новых поступлений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библиотечный фонд;</w:t>
            </w:r>
          </w:p>
          <w:p w:rsidR="00E23A78" w:rsidRPr="00610576" w:rsidRDefault="00E23A78" w:rsidP="00744A5D">
            <w:pPr>
              <w:shd w:val="clear" w:color="auto" w:fill="FFFFFF"/>
              <w:spacing w:line="355" w:lineRule="exact"/>
              <w:ind w:right="418" w:hanging="1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комплектование фондов библиотек электронными носителями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23A78" w:rsidRPr="007A48EC" w:rsidTr="00744A5D">
        <w:tc>
          <w:tcPr>
            <w:tcW w:w="2808" w:type="dxa"/>
            <w:hideMark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hideMark/>
          </w:tcPr>
          <w:p w:rsidR="00E23A78" w:rsidRPr="00610576" w:rsidRDefault="00E23A78" w:rsidP="00744A5D">
            <w:pPr>
              <w:shd w:val="clear" w:color="auto" w:fill="FFFFFF"/>
              <w:spacing w:line="355" w:lineRule="exact"/>
              <w:ind w:right="418" w:hanging="1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E23A78" w:rsidRPr="007A48EC" w:rsidTr="00744A5D"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E23A78" w:rsidRPr="00610576" w:rsidRDefault="00E23A78" w:rsidP="00744A5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3A78" w:rsidRPr="007A48EC" w:rsidTr="00744A5D">
        <w:tc>
          <w:tcPr>
            <w:tcW w:w="2808" w:type="dxa"/>
            <w:hideMark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Этапы и сроки реализации </w:t>
            </w: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подпрограммы</w:t>
            </w:r>
          </w:p>
        </w:tc>
        <w:tc>
          <w:tcPr>
            <w:tcW w:w="6840" w:type="dxa"/>
          </w:tcPr>
          <w:p w:rsidR="00E23A78" w:rsidRPr="005B6CF1" w:rsidRDefault="00E23A78" w:rsidP="00744A5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Подпрограмма реализуется в один этап в течение   2015-2019 г.г.</w:t>
            </w:r>
          </w:p>
        </w:tc>
      </w:tr>
      <w:tr w:rsidR="00E23A78" w:rsidRPr="007A48EC" w:rsidTr="00744A5D">
        <w:tc>
          <w:tcPr>
            <w:tcW w:w="2808" w:type="dxa"/>
          </w:tcPr>
          <w:p w:rsidR="00E23A78" w:rsidRPr="005B6CF1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E23A78" w:rsidRPr="005B6CF1" w:rsidRDefault="00E23A78" w:rsidP="00744A5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3A78" w:rsidRPr="00FB1CB7" w:rsidTr="00744A5D"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0B1165" w:rsidRDefault="00E23A78" w:rsidP="000B1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финансированных средств на реализацию подпрограммы</w:t>
            </w:r>
            <w:r w:rsidR="007A48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 в 2015-2019 годах составляет</w:t>
            </w:r>
            <w:r w:rsidR="005F1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99 178 975,35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программы:</w:t>
            </w:r>
          </w:p>
          <w:p w:rsidR="000B1165" w:rsidRDefault="000B1165" w:rsidP="000B116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2015 г.  –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15 301 640,57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0B1165" w:rsidRDefault="000B1165" w:rsidP="000B116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г.  –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18 544 425,45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0B1165" w:rsidRDefault="000B1165" w:rsidP="000B116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г. – 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17 533 354,37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</w:t>
            </w:r>
          </w:p>
          <w:p w:rsidR="000B1165" w:rsidRDefault="000B1165" w:rsidP="000B116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-  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23 847 777,48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</w:t>
            </w:r>
          </w:p>
          <w:p w:rsidR="000B1165" w:rsidRDefault="000B1165" w:rsidP="000B116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г. - 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23 951 777,48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 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финансовых средств бюджета Курского района Курской области на реализацию мероприятий подпрограммы</w:t>
            </w:r>
            <w:r w:rsidR="007A48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 в 2015-2019 годах составляет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98 608 975,35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в том числе по годам реализации подпрограммы: </w:t>
            </w:r>
          </w:p>
          <w:p w:rsidR="00E23A78" w:rsidRDefault="005F1BFE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2015 </w:t>
            </w:r>
            <w:r w:rsidR="00B41C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15 111 640,57 </w:t>
            </w:r>
            <w:r w:rsidR="00E23A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E23A78" w:rsidRDefault="005F1BFE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</w:t>
            </w:r>
            <w:r w:rsidR="00B41C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354 425,45</w:t>
            </w:r>
            <w:r w:rsidR="00E23A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</w:t>
            </w:r>
            <w:r w:rsidR="00B41C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17 343 354,37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</w:t>
            </w:r>
            <w:r w:rsidR="00B41C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="005F1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23 847 777,48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</w:t>
            </w:r>
            <w:r w:rsidR="00B41C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23 951 777,48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финансовых средств областного бюджета на реализацию мероприятий подпрограммы</w:t>
            </w:r>
            <w:r w:rsidR="007A48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 в 2015-2019 годах составляет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570 000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 в том числе по годам реализации подпрограммы: 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190</w:t>
            </w:r>
            <w:r w:rsidR="005F1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190</w:t>
            </w:r>
            <w:r w:rsidR="005F1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190</w:t>
            </w:r>
            <w:r w:rsidR="005F1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="005F1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F1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E23A78" w:rsidRPr="00DD4A55" w:rsidRDefault="00E23A78" w:rsidP="00FB1CB7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</w:t>
            </w:r>
            <w:r w:rsidR="000B11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  </w:t>
            </w:r>
            <w:r w:rsidR="00FB1C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</w:t>
            </w:r>
          </w:p>
        </w:tc>
      </w:tr>
      <w:tr w:rsidR="00E23A78" w:rsidRPr="007A48EC" w:rsidTr="00744A5D">
        <w:trPr>
          <w:trHeight w:val="2235"/>
        </w:trPr>
        <w:tc>
          <w:tcPr>
            <w:tcW w:w="2808" w:type="dxa"/>
          </w:tcPr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3A78" w:rsidRPr="00610576" w:rsidRDefault="00E23A78" w:rsidP="00744A5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E23A78" w:rsidRDefault="00E23A78" w:rsidP="00DD4A55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увеличение количества экземпляров новых поступлений в библиотечный фонд на 300 ед. (со </w:t>
            </w:r>
            <w:r w:rsidR="006003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 ед. в 201</w:t>
            </w:r>
            <w:r w:rsidR="000E43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003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году до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 ед. в 201</w:t>
            </w:r>
            <w:r w:rsidR="000E43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году</w:t>
            </w:r>
            <w:r w:rsidR="00417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увеличение количества пользователей  на </w:t>
            </w:r>
            <w:r w:rsidR="00417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чел. (с </w:t>
            </w:r>
            <w:r w:rsidR="00417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чел. в 201</w:t>
            </w:r>
            <w:r w:rsidR="000E43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году до </w:t>
            </w:r>
            <w:r w:rsidR="00417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чел. в 201</w:t>
            </w:r>
            <w:r w:rsidR="000E43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году);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увеличение количества экземпляров электронных носителей информации на </w:t>
            </w:r>
            <w:r w:rsidR="00417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экз.;</w:t>
            </w:r>
          </w:p>
          <w:p w:rsidR="00E23A78" w:rsidRPr="00610576" w:rsidRDefault="00E23A78" w:rsidP="0041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</w:p>
        </w:tc>
      </w:tr>
    </w:tbl>
    <w:p w:rsidR="00E23A78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A48EC" w:rsidRDefault="007A48EC" w:rsidP="007A48EC">
      <w:pPr>
        <w:pStyle w:val="a9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48EC" w:rsidRDefault="007A48EC" w:rsidP="007A48EC">
      <w:pPr>
        <w:pStyle w:val="a9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3A78" w:rsidRDefault="00E23A78" w:rsidP="007A48EC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DB9">
        <w:rPr>
          <w:rFonts w:ascii="Times New Roman" w:hAnsi="Times New Roman"/>
          <w:b/>
          <w:sz w:val="28"/>
          <w:szCs w:val="28"/>
          <w:lang w:val="ru-RU"/>
        </w:rPr>
        <w:lastRenderedPageBreak/>
        <w:t>Характеристика сферы реализации подпрограммы</w:t>
      </w:r>
      <w:r w:rsidRPr="00030DB9">
        <w:rPr>
          <w:rFonts w:ascii="Times New Roman" w:eastAsia="HiddenHorzOCR" w:hAnsi="Times New Roman"/>
          <w:b/>
          <w:sz w:val="28"/>
          <w:szCs w:val="28"/>
          <w:lang w:val="ru-RU"/>
        </w:rPr>
        <w:t xml:space="preserve">, </w:t>
      </w:r>
      <w:r w:rsidRPr="00030DB9">
        <w:rPr>
          <w:rFonts w:ascii="Times New Roman" w:hAnsi="Times New Roman"/>
          <w:b/>
          <w:sz w:val="28"/>
          <w:szCs w:val="28"/>
          <w:lang w:val="ru-RU"/>
        </w:rPr>
        <w:t>в том числе формулировки основных проблем в указанной сфере и прогноз ее развития</w:t>
      </w:r>
    </w:p>
    <w:p w:rsidR="00E23A78" w:rsidRPr="00030DB9" w:rsidRDefault="00E23A78" w:rsidP="00E23A78">
      <w:pPr>
        <w:pStyle w:val="a9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E23A78" w:rsidRPr="0033305D" w:rsidRDefault="00E23A78" w:rsidP="00E23A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3305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3305D">
        <w:rPr>
          <w:rFonts w:ascii="Times New Roman" w:hAnsi="Times New Roman"/>
          <w:sz w:val="28"/>
          <w:szCs w:val="28"/>
          <w:u w:val="single"/>
          <w:lang w:val="ru-RU"/>
        </w:rPr>
        <w:t>МБУК «Бесединская центральная районная библиотека»Курского района  Курской области.</w:t>
      </w:r>
    </w:p>
    <w:p w:rsidR="00E23A78" w:rsidRPr="00927456" w:rsidRDefault="00E23A78" w:rsidP="00E23A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7268">
        <w:rPr>
          <w:rFonts w:ascii="Times New Roman" w:hAnsi="Times New Roman"/>
          <w:sz w:val="28"/>
          <w:szCs w:val="28"/>
          <w:lang w:val="ru-RU"/>
        </w:rPr>
        <w:t>Организацию библиотечн</w:t>
      </w:r>
      <w:r>
        <w:rPr>
          <w:rFonts w:ascii="Times New Roman" w:hAnsi="Times New Roman"/>
          <w:sz w:val="28"/>
          <w:szCs w:val="28"/>
          <w:lang w:val="ru-RU"/>
        </w:rPr>
        <w:t>ого обслуживания осуществляют 37</w:t>
      </w:r>
      <w:r w:rsidRPr="007C7268">
        <w:rPr>
          <w:rFonts w:ascii="Times New Roman" w:hAnsi="Times New Roman"/>
          <w:sz w:val="28"/>
          <w:szCs w:val="28"/>
          <w:lang w:val="ru-RU"/>
        </w:rPr>
        <w:t xml:space="preserve"> библиотек, из них: центральная, детская,</w:t>
      </w:r>
      <w:r w:rsidR="002E51F9">
        <w:rPr>
          <w:rFonts w:ascii="Times New Roman" w:hAnsi="Times New Roman"/>
          <w:sz w:val="28"/>
          <w:szCs w:val="28"/>
          <w:lang w:val="ru-RU"/>
        </w:rPr>
        <w:t xml:space="preserve"> Халинская</w:t>
      </w:r>
      <w:r w:rsidRPr="007C72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1F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7C7268">
        <w:rPr>
          <w:rFonts w:ascii="Times New Roman" w:hAnsi="Times New Roman"/>
          <w:sz w:val="28"/>
          <w:szCs w:val="28"/>
          <w:lang w:val="ru-RU"/>
        </w:rPr>
        <w:t xml:space="preserve">34 сельских. </w:t>
      </w:r>
      <w:r w:rsidRPr="00927456">
        <w:rPr>
          <w:rFonts w:ascii="Times New Roman" w:hAnsi="Times New Roman"/>
          <w:sz w:val="28"/>
          <w:szCs w:val="28"/>
          <w:lang w:val="ru-RU"/>
        </w:rPr>
        <w:t>Библиотечным обслуживанием охвачено 49,3 % населения.</w:t>
      </w:r>
    </w:p>
    <w:p w:rsidR="002E51F9" w:rsidRDefault="00E23A78" w:rsidP="002E51F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E51F9">
        <w:rPr>
          <w:rFonts w:ascii="Times New Roman" w:hAnsi="Times New Roman"/>
          <w:sz w:val="28"/>
          <w:szCs w:val="28"/>
          <w:lang w:val="ru-RU"/>
        </w:rPr>
        <w:t>последние годы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открыто 1</w:t>
      </w:r>
      <w:r w:rsidR="002E51F9">
        <w:rPr>
          <w:rFonts w:ascii="Times New Roman" w:hAnsi="Times New Roman"/>
          <w:sz w:val="28"/>
          <w:szCs w:val="28"/>
          <w:lang w:val="ru-RU"/>
        </w:rPr>
        <w:t>2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модельных библиотек - или 30% от их общего количества.   Ведется большая работа,  по дальнейшему  открытию  модельных библиотек.  </w:t>
      </w:r>
      <w:r w:rsidR="002E51F9">
        <w:rPr>
          <w:rFonts w:ascii="Times New Roman" w:hAnsi="Times New Roman"/>
          <w:sz w:val="28"/>
          <w:szCs w:val="28"/>
          <w:lang w:val="ru-RU"/>
        </w:rPr>
        <w:t>37 новая 12 модельная библиотека была открыта в д. Халино в 2014 году в рамках муниципальной программы.</w:t>
      </w:r>
    </w:p>
    <w:p w:rsidR="00E23A78" w:rsidRPr="00927456" w:rsidRDefault="00E23A78" w:rsidP="002E51F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bCs/>
          <w:sz w:val="28"/>
          <w:szCs w:val="28"/>
          <w:lang w:val="ru-RU"/>
        </w:rPr>
        <w:t>Основные показатели</w:t>
      </w:r>
      <w:r w:rsidRPr="009274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>работы библиотек  (количество читателей, посещения, книговыдача) за последние 3 года в целом стабильны. Отмечается их  увеличение.</w:t>
      </w:r>
    </w:p>
    <w:p w:rsidR="00E23A78" w:rsidRPr="00927456" w:rsidRDefault="00E23A78" w:rsidP="00E23A7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       Из года в год идет стабильное пополнение книжных фондов библиотек района. За прошедший год поступило 3081 экз. книг. на сумму 344тыс.380 руб. 62 коп.</w:t>
      </w:r>
    </w:p>
    <w:p w:rsidR="00E23A78" w:rsidRPr="00927456" w:rsidRDefault="00E23A78" w:rsidP="00E23A7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       Газет и журналов по району было выписано  названий 556  на сумму 253 723 рубля. Несмотря на списание 4251 экз. обращаемость фонда остается стабильной. Для </w:t>
      </w:r>
      <w:r>
        <w:rPr>
          <w:rFonts w:ascii="Times New Roman" w:hAnsi="Times New Roman"/>
          <w:sz w:val="28"/>
          <w:szCs w:val="28"/>
          <w:lang w:val="ru-RU"/>
        </w:rPr>
        <w:t xml:space="preserve">МБУК «Бесединская центральная районная библиотека» Курского района Курской области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было приобретено 685  экз. на сумму 82 187 руб.</w:t>
      </w:r>
    </w:p>
    <w:p w:rsidR="00E23A78" w:rsidRPr="00AC4D46" w:rsidRDefault="00E23A78" w:rsidP="00E23A7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      Наблюдается динамика в улучшении </w:t>
      </w:r>
      <w:r w:rsidRPr="00927456">
        <w:rPr>
          <w:rFonts w:ascii="Times New Roman" w:hAnsi="Times New Roman"/>
          <w:bCs/>
          <w:sz w:val="28"/>
          <w:szCs w:val="28"/>
          <w:lang w:val="ru-RU"/>
        </w:rPr>
        <w:t>материально-технической базы библиотек района.</w:t>
      </w:r>
      <w:r w:rsidRPr="009274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17F39">
        <w:rPr>
          <w:rFonts w:ascii="Times New Roman" w:hAnsi="Times New Roman"/>
          <w:sz w:val="28"/>
          <w:szCs w:val="28"/>
          <w:lang w:val="ru-RU"/>
        </w:rPr>
        <w:t>4</w:t>
      </w:r>
      <w:r w:rsidRPr="00927456">
        <w:rPr>
          <w:rFonts w:ascii="Times New Roman" w:hAnsi="Times New Roman"/>
          <w:sz w:val="28"/>
          <w:szCs w:val="28"/>
          <w:lang w:val="ru-RU"/>
        </w:rPr>
        <w:t>-х (</w:t>
      </w:r>
      <w:r>
        <w:rPr>
          <w:rFonts w:ascii="Times New Roman" w:hAnsi="Times New Roman"/>
          <w:sz w:val="28"/>
          <w:szCs w:val="28"/>
          <w:lang w:val="ru-RU"/>
        </w:rPr>
        <w:t>МБУК «</w:t>
      </w:r>
      <w:r w:rsidRPr="00927456">
        <w:rPr>
          <w:rFonts w:ascii="Times New Roman" w:hAnsi="Times New Roman"/>
          <w:sz w:val="28"/>
          <w:szCs w:val="28"/>
          <w:lang w:val="ru-RU"/>
        </w:rPr>
        <w:t>Бесединская Ц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927456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» Курского района Курской области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МКУК «</w:t>
      </w:r>
      <w:r w:rsidRPr="00927456">
        <w:rPr>
          <w:rFonts w:ascii="Times New Roman" w:hAnsi="Times New Roman"/>
          <w:sz w:val="28"/>
          <w:szCs w:val="28"/>
          <w:lang w:val="ru-RU"/>
        </w:rPr>
        <w:t>Камышинская</w:t>
      </w:r>
      <w:r>
        <w:rPr>
          <w:rFonts w:ascii="Times New Roman" w:hAnsi="Times New Roman"/>
          <w:sz w:val="28"/>
          <w:szCs w:val="28"/>
          <w:lang w:val="ru-RU"/>
        </w:rPr>
        <w:t xml:space="preserve"> ЦСБ» </w:t>
      </w:r>
      <w:r w:rsidR="00417F39">
        <w:rPr>
          <w:rFonts w:ascii="Times New Roman" w:hAnsi="Times New Roman"/>
          <w:sz w:val="28"/>
          <w:szCs w:val="28"/>
          <w:lang w:val="ru-RU"/>
        </w:rPr>
        <w:t>Курского района Курской области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МКУК «</w:t>
      </w:r>
      <w:r w:rsidRPr="00927456">
        <w:rPr>
          <w:rFonts w:ascii="Times New Roman" w:hAnsi="Times New Roman"/>
          <w:sz w:val="28"/>
          <w:szCs w:val="28"/>
          <w:lang w:val="ru-RU"/>
        </w:rPr>
        <w:t>Рышковская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СБ»</w:t>
      </w:r>
      <w:r w:rsidR="00417F39">
        <w:rPr>
          <w:rFonts w:ascii="Times New Roman" w:hAnsi="Times New Roman"/>
          <w:sz w:val="28"/>
          <w:szCs w:val="28"/>
          <w:lang w:val="ru-RU"/>
        </w:rPr>
        <w:t>, Халинская СБ</w:t>
      </w:r>
      <w:r>
        <w:rPr>
          <w:rFonts w:ascii="Times New Roman" w:hAnsi="Times New Roman"/>
          <w:sz w:val="28"/>
          <w:szCs w:val="28"/>
          <w:lang w:val="ru-RU"/>
        </w:rPr>
        <w:t xml:space="preserve"> Курского района Курской области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) прошёл текущий ремонт на сумму </w:t>
      </w:r>
      <w:r w:rsidR="00417F39">
        <w:rPr>
          <w:rFonts w:ascii="Times New Roman" w:hAnsi="Times New Roman"/>
          <w:sz w:val="28"/>
          <w:szCs w:val="28"/>
          <w:lang w:val="ru-RU"/>
        </w:rPr>
        <w:t>1129</w:t>
      </w:r>
      <w:r w:rsidRPr="007C7268">
        <w:rPr>
          <w:rFonts w:ascii="Times New Roman" w:hAnsi="Times New Roman"/>
          <w:sz w:val="28"/>
          <w:szCs w:val="28"/>
        </w:rPr>
        <w:t> 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500 руб. </w:t>
      </w:r>
      <w:r w:rsidRPr="00AC4D46">
        <w:rPr>
          <w:rFonts w:ascii="Times New Roman" w:hAnsi="Times New Roman"/>
          <w:sz w:val="28"/>
          <w:szCs w:val="28"/>
          <w:lang w:val="ru-RU"/>
        </w:rPr>
        <w:t>Все 34 сельские библиотеки отапливаются.</w:t>
      </w:r>
    </w:p>
    <w:p w:rsidR="00E23A78" w:rsidRPr="00927456" w:rsidRDefault="00E23A78" w:rsidP="00E23A7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1271E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17F39">
        <w:rPr>
          <w:rFonts w:ascii="Times New Roman" w:hAnsi="Times New Roman"/>
          <w:sz w:val="28"/>
          <w:szCs w:val="28"/>
          <w:lang w:val="ru-RU"/>
        </w:rPr>
        <w:t>В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едется значительная работа </w:t>
      </w:r>
      <w:r w:rsidRPr="00927456">
        <w:rPr>
          <w:rFonts w:ascii="Times New Roman" w:hAnsi="Times New Roman"/>
          <w:bCs/>
          <w:sz w:val="28"/>
          <w:szCs w:val="28"/>
          <w:lang w:val="ru-RU"/>
        </w:rPr>
        <w:t>по техническому оснащению библиотек</w:t>
      </w:r>
      <w:r w:rsidRPr="0092745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В районе компьютеризовано половина библиотек - 18 (50% </w:t>
      </w:r>
      <w:r w:rsidR="002E51F9">
        <w:rPr>
          <w:rFonts w:ascii="Times New Roman" w:hAnsi="Times New Roman"/>
          <w:sz w:val="28"/>
          <w:szCs w:val="28"/>
          <w:lang w:val="ru-RU"/>
        </w:rPr>
        <w:t>от общего числа библиотек). В 37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библиотеках имеется </w:t>
      </w:r>
      <w:r w:rsidR="002E51F9">
        <w:rPr>
          <w:rFonts w:ascii="Times New Roman" w:hAnsi="Times New Roman"/>
          <w:sz w:val="28"/>
          <w:szCs w:val="28"/>
          <w:lang w:val="ru-RU"/>
        </w:rPr>
        <w:t>30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персональных компьютеров, 3</w:t>
      </w:r>
      <w:r w:rsidR="002E51F9">
        <w:rPr>
          <w:rFonts w:ascii="Times New Roman" w:hAnsi="Times New Roman"/>
          <w:sz w:val="28"/>
          <w:szCs w:val="28"/>
          <w:lang w:val="ru-RU"/>
        </w:rPr>
        <w:t>8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ед. копировально-множительной техники. С 2008г. в  Бесединской центральной районной библиотеке работает  Публ</w:t>
      </w:r>
      <w:r>
        <w:rPr>
          <w:rFonts w:ascii="Times New Roman" w:hAnsi="Times New Roman"/>
          <w:sz w:val="28"/>
          <w:szCs w:val="28"/>
          <w:lang w:val="ru-RU"/>
        </w:rPr>
        <w:t>ичный центр правовой информации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. К сети Интернет подключены 7 библиотек. 5 библиотек имеют электронную почту. </w:t>
      </w:r>
      <w:r w:rsidRPr="00927456">
        <w:rPr>
          <w:rFonts w:ascii="Times New Roman" w:hAnsi="Times New Roman"/>
          <w:spacing w:val="-1"/>
          <w:sz w:val="28"/>
          <w:szCs w:val="28"/>
          <w:lang w:val="ru-RU"/>
        </w:rPr>
        <w:t>Создаются собственные  электронные базы данных (объем записей 3200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экземпляров</w:t>
      </w:r>
      <w:r w:rsidRPr="00927456">
        <w:rPr>
          <w:rFonts w:ascii="Times New Roman" w:hAnsi="Times New Roman"/>
          <w:spacing w:val="-1"/>
          <w:sz w:val="28"/>
          <w:szCs w:val="28"/>
          <w:lang w:val="ru-RU"/>
        </w:rPr>
        <w:t xml:space="preserve">). В 2012 г. Бесединская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центральная </w:t>
      </w:r>
      <w:r>
        <w:rPr>
          <w:rFonts w:ascii="Times New Roman" w:hAnsi="Times New Roman"/>
          <w:sz w:val="28"/>
          <w:szCs w:val="28"/>
          <w:lang w:val="ru-RU"/>
        </w:rPr>
        <w:t xml:space="preserve">районная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библиотека приобрела  библиотечную программу  "ИРБИС" (5 модулей) на сумму 123 750  руб. и </w:t>
      </w:r>
      <w:r w:rsidR="00165AB2">
        <w:rPr>
          <w:rFonts w:ascii="Times New Roman" w:hAnsi="Times New Roman"/>
          <w:sz w:val="28"/>
          <w:szCs w:val="28"/>
          <w:lang w:val="ru-RU"/>
        </w:rPr>
        <w:t>в настоящее время внедряет</w:t>
      </w:r>
      <w:r w:rsidR="002E51F9">
        <w:rPr>
          <w:rFonts w:ascii="Times New Roman" w:hAnsi="Times New Roman"/>
          <w:sz w:val="28"/>
          <w:szCs w:val="28"/>
          <w:lang w:val="ru-RU"/>
        </w:rPr>
        <w:t xml:space="preserve"> её практику</w:t>
      </w:r>
      <w:r w:rsidRPr="00927456">
        <w:rPr>
          <w:rFonts w:ascii="Times New Roman" w:hAnsi="Times New Roman"/>
          <w:sz w:val="28"/>
          <w:szCs w:val="28"/>
          <w:lang w:val="ru-RU"/>
        </w:rPr>
        <w:t>.</w:t>
      </w:r>
    </w:p>
    <w:p w:rsidR="00E23A78" w:rsidRPr="001271E2" w:rsidRDefault="00E23A78" w:rsidP="00E23A78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     Деятельность Муниципального  бюджетного учреждения культур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«Бесединская центральная районная библиотека» Курского района Курской области  направлена на организацию  </w:t>
      </w:r>
      <w:r w:rsidRPr="001271E2">
        <w:rPr>
          <w:rFonts w:ascii="Times New Roman" w:hAnsi="Times New Roman"/>
          <w:sz w:val="28"/>
          <w:szCs w:val="28"/>
          <w:lang w:val="ru-RU"/>
        </w:rPr>
        <w:t>библиотечного, справочного и информационного обслуживания населения.</w:t>
      </w:r>
    </w:p>
    <w:p w:rsidR="00E23A78" w:rsidRPr="00927456" w:rsidRDefault="00E23A78" w:rsidP="00E23A78">
      <w:pPr>
        <w:pStyle w:val="af4"/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271E2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927456">
        <w:rPr>
          <w:rFonts w:ascii="Times New Roman" w:hAnsi="Times New Roman"/>
          <w:sz w:val="28"/>
          <w:szCs w:val="28"/>
          <w:lang w:val="ru-RU"/>
        </w:rPr>
        <w:t>Штат библиотеки составляет  14 штатных единиц из них: 12 имеют профессиональное образование, 1 – обучается в Обоянском библиотечном колледже.</w:t>
      </w:r>
    </w:p>
    <w:p w:rsidR="00E23A78" w:rsidRPr="00927456" w:rsidRDefault="00E23A78" w:rsidP="00E23A78">
      <w:pPr>
        <w:pStyle w:val="af4"/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ab/>
        <w:t xml:space="preserve">МБУК «Бесединская центральная районная библиотека» имеет </w:t>
      </w:r>
      <w:r w:rsidR="002E51F9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927456">
        <w:rPr>
          <w:rFonts w:ascii="Times New Roman" w:hAnsi="Times New Roman"/>
          <w:sz w:val="28"/>
          <w:szCs w:val="28"/>
          <w:lang w:val="ru-RU"/>
        </w:rPr>
        <w:t>филиал</w:t>
      </w:r>
      <w:r w:rsidR="002E51F9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>Бесединская центральная детская библиотека</w:t>
      </w:r>
      <w:r w:rsidR="002E51F9">
        <w:rPr>
          <w:rFonts w:ascii="Times New Roman" w:hAnsi="Times New Roman"/>
          <w:sz w:val="28"/>
          <w:szCs w:val="28"/>
          <w:lang w:val="ru-RU"/>
        </w:rPr>
        <w:t xml:space="preserve"> и Халинская сельская библиотека</w:t>
      </w:r>
      <w:r w:rsidRPr="00927456">
        <w:rPr>
          <w:rFonts w:ascii="Times New Roman" w:hAnsi="Times New Roman"/>
          <w:sz w:val="28"/>
          <w:szCs w:val="28"/>
          <w:lang w:val="ru-RU"/>
        </w:rPr>
        <w:t>.</w:t>
      </w:r>
    </w:p>
    <w:p w:rsidR="00E23A78" w:rsidRPr="00927456" w:rsidRDefault="00E23A78" w:rsidP="00E23A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2745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В  работе библиотек имеют место нерешенные проблемы, которые требуют финансовых затрат: </w:t>
      </w:r>
    </w:p>
    <w:p w:rsidR="00E23A78" w:rsidRPr="00927456" w:rsidRDefault="00E23A78" w:rsidP="00E23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дальнейшее открытие  модельных библиотек;</w:t>
      </w:r>
    </w:p>
    <w:p w:rsidR="00E23A78" w:rsidRPr="00927456" w:rsidRDefault="00E23A78" w:rsidP="00E23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приобретение  библиотечного оборудования, оргтехники;</w:t>
      </w:r>
    </w:p>
    <w:p w:rsidR="00E23A78" w:rsidRPr="00927456" w:rsidRDefault="00E23A78" w:rsidP="00E23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комплектование книжных фондов, расширение подписки на периодические издания;</w:t>
      </w:r>
    </w:p>
    <w:p w:rsidR="00E23A78" w:rsidRPr="00927456" w:rsidRDefault="00E23A78" w:rsidP="00E23A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подключение к сети Интернет библиотек имеющих компьютеры.</w:t>
      </w:r>
    </w:p>
    <w:p w:rsidR="00E23A78" w:rsidRPr="00927456" w:rsidRDefault="00E23A78" w:rsidP="00E23A7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Все это необходимо для эффективной работы библиотек, для более  полного обслуживания пользователей. </w:t>
      </w:r>
    </w:p>
    <w:p w:rsidR="00E23A78" w:rsidRPr="00DE7407" w:rsidRDefault="00E23A78" w:rsidP="00E23A78">
      <w:pPr>
        <w:pStyle w:val="a9"/>
        <w:jc w:val="both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E23A78" w:rsidRPr="00E021C2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. Пр</w:t>
      </w:r>
      <w:r w:rsidRPr="00D01F22">
        <w:rPr>
          <w:rFonts w:ascii="Times New Roman" w:hAnsi="Times New Roman"/>
          <w:b/>
          <w:bCs/>
          <w:sz w:val="28"/>
          <w:szCs w:val="28"/>
          <w:lang w:val="ru-RU"/>
        </w:rPr>
        <w:t xml:space="preserve">иоритеты политики в 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сфере реализации подпрограммы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программы </w:t>
      </w:r>
      <w:r w:rsidRPr="00D01F22">
        <w:rPr>
          <w:rFonts w:ascii="Times New Roman" w:hAnsi="Times New Roman"/>
          <w:b/>
          <w:bCs/>
          <w:sz w:val="28"/>
          <w:szCs w:val="28"/>
          <w:lang w:val="ru-RU"/>
        </w:rPr>
        <w:t>цели, задачи и п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оказатели (индикаторы) достижения целей и решения задач, описание основных ожидаемых результатов реализации подпрограммы  программы</w:t>
      </w:r>
    </w:p>
    <w:p w:rsidR="00E23A78" w:rsidRPr="00E021C2" w:rsidRDefault="00E23A78" w:rsidP="00E23A78">
      <w:pPr>
        <w:pStyle w:val="a9"/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E23A78" w:rsidRPr="0008681B" w:rsidRDefault="00E23A78" w:rsidP="00E23A78">
      <w:pPr>
        <w:pStyle w:val="a9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681B">
        <w:rPr>
          <w:rFonts w:ascii="Times New Roman" w:hAnsi="Times New Roman"/>
          <w:sz w:val="28"/>
          <w:szCs w:val="28"/>
          <w:lang w:val="ru-RU"/>
        </w:rPr>
        <w:t xml:space="preserve">Приоритеты  политики в сфере культуры </w:t>
      </w:r>
      <w:r>
        <w:rPr>
          <w:rFonts w:ascii="Times New Roman" w:hAnsi="Times New Roman"/>
          <w:sz w:val="28"/>
          <w:szCs w:val="28"/>
          <w:lang w:val="ru-RU"/>
        </w:rPr>
        <w:t xml:space="preserve">в Курском районе </w:t>
      </w:r>
      <w:r w:rsidRPr="0008681B">
        <w:rPr>
          <w:rFonts w:ascii="Times New Roman" w:hAnsi="Times New Roman"/>
          <w:sz w:val="28"/>
          <w:szCs w:val="28"/>
          <w:lang w:val="ru-RU"/>
        </w:rPr>
        <w:t>на период до 201</w:t>
      </w:r>
      <w:r w:rsidR="000E43FC">
        <w:rPr>
          <w:rFonts w:ascii="Times New Roman" w:hAnsi="Times New Roman"/>
          <w:sz w:val="28"/>
          <w:szCs w:val="28"/>
          <w:lang w:val="ru-RU"/>
        </w:rPr>
        <w:t>9</w:t>
      </w:r>
      <w:r w:rsidRPr="0008681B">
        <w:rPr>
          <w:rFonts w:ascii="Times New Roman" w:hAnsi="Times New Roman"/>
          <w:sz w:val="28"/>
          <w:szCs w:val="28"/>
          <w:lang w:val="ru-RU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</w:t>
      </w:r>
      <w:r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Pr="000322EA">
        <w:rPr>
          <w:rFonts w:ascii="Times New Roman" w:hAnsi="Times New Roman"/>
          <w:sz w:val="28"/>
          <w:szCs w:val="28"/>
          <w:lang w:val="ru-RU" w:eastAsia="ru-RU"/>
        </w:rPr>
        <w:t>3612-</w:t>
      </w:r>
      <w:r w:rsidRPr="00C16D48">
        <w:rPr>
          <w:rFonts w:ascii="Times New Roman" w:hAnsi="Times New Roman"/>
          <w:sz w:val="28"/>
          <w:szCs w:val="28"/>
          <w:lang w:eastAsia="ru-RU"/>
        </w:rPr>
        <w:t>I</w:t>
      </w:r>
      <w:r w:rsidRPr="000322E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Федеральный закон от 29.12.1994 г. №78-ФЗ «О библиотечном деле»;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</w:t>
      </w:r>
      <w:r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Pr="000322EA">
        <w:rPr>
          <w:rFonts w:ascii="Times New Roman" w:hAnsi="Times New Roman"/>
          <w:sz w:val="28"/>
          <w:szCs w:val="28"/>
          <w:lang w:val="ru-RU" w:eastAsia="ru-RU"/>
        </w:rPr>
        <w:t>г. №</w:t>
      </w:r>
      <w:r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Pr="000322EA">
        <w:rPr>
          <w:rFonts w:ascii="Times New Roman" w:hAnsi="Times New Roman"/>
          <w:sz w:val="28"/>
          <w:szCs w:val="28"/>
          <w:lang w:val="ru-RU" w:eastAsia="ru-RU"/>
        </w:rPr>
        <w:t>1662-р;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</w:t>
      </w:r>
      <w:r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Pr="000322EA">
        <w:rPr>
          <w:rFonts w:ascii="Times New Roman" w:hAnsi="Times New Roman"/>
          <w:sz w:val="28"/>
          <w:szCs w:val="28"/>
          <w:lang w:val="ru-RU" w:eastAsia="ru-RU"/>
        </w:rPr>
        <w:t>807;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 w:rsidRPr="00C16D48">
        <w:rPr>
          <w:rFonts w:ascii="Times New Roman" w:hAnsi="Times New Roman"/>
          <w:sz w:val="28"/>
          <w:szCs w:val="28"/>
          <w:lang w:eastAsia="ru-RU"/>
        </w:rPr>
        <w:t>IV</w:t>
      </w:r>
      <w:r w:rsidRPr="000322EA">
        <w:rPr>
          <w:rFonts w:ascii="Times New Roman" w:hAnsi="Times New Roman"/>
          <w:sz w:val="28"/>
          <w:szCs w:val="28"/>
          <w:lang w:val="ru-RU" w:eastAsia="ru-RU"/>
        </w:rPr>
        <w:t>ОД;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01.03.2004 г. № 6-ЗКО «О библиотечном деле Курской области»;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lastRenderedPageBreak/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E23A78" w:rsidRPr="000322EA" w:rsidRDefault="00E23A78" w:rsidP="00E2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E23A78" w:rsidRPr="001271E2" w:rsidRDefault="00E23A78" w:rsidP="00E23A78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040550">
        <w:rPr>
          <w:rFonts w:ascii="Times New Roman" w:eastAsia="HiddenHorzOCR" w:hAnsi="Times New Roman"/>
          <w:sz w:val="28"/>
          <w:szCs w:val="28"/>
        </w:rPr>
        <w:t>Цели и задачи подпрограммы</w:t>
      </w:r>
      <w:r>
        <w:rPr>
          <w:rFonts w:ascii="Times New Roman" w:eastAsia="HiddenHorzOCR" w:hAnsi="Times New Roman"/>
          <w:sz w:val="28"/>
          <w:szCs w:val="28"/>
          <w:lang w:val="ru-RU"/>
        </w:rPr>
        <w:t>:</w:t>
      </w:r>
    </w:p>
    <w:tbl>
      <w:tblPr>
        <w:tblW w:w="9648" w:type="dxa"/>
        <w:tblLook w:val="01E0"/>
      </w:tblPr>
      <w:tblGrid>
        <w:gridCol w:w="9648"/>
      </w:tblGrid>
      <w:tr w:rsidR="00E23A78" w:rsidRPr="007A48EC" w:rsidTr="00744A5D">
        <w:trPr>
          <w:trHeight w:val="1021"/>
        </w:trPr>
        <w:tc>
          <w:tcPr>
            <w:tcW w:w="9648" w:type="dxa"/>
            <w:hideMark/>
          </w:tcPr>
          <w:p w:rsidR="00E23A78" w:rsidRPr="001271E2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развитие библиотечного дела;</w:t>
            </w:r>
          </w:p>
          <w:p w:rsidR="00E23A78" w:rsidRPr="001271E2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>крепление материально-техни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ческой базы библиотек района;</w:t>
            </w:r>
          </w:p>
          <w:p w:rsidR="00E23A78" w:rsidRPr="001271E2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>охранение и развитие кадрового потенциала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23A78" w:rsidRPr="00356671" w:rsidTr="00744A5D">
        <w:tc>
          <w:tcPr>
            <w:tcW w:w="9648" w:type="dxa"/>
            <w:hideMark/>
          </w:tcPr>
          <w:p w:rsidR="00E23A78" w:rsidRPr="001271E2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 обеспечение качества инновационных процессов; </w:t>
            </w:r>
          </w:p>
          <w:p w:rsidR="00E23A78" w:rsidRPr="001271E2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повышение социального статуса и уровня профессиональной компетентности работников культуры;</w:t>
            </w:r>
          </w:p>
          <w:p w:rsidR="00E23A78" w:rsidRPr="001271E2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ресурсное (нормативное, правовое, кадровое, информационное, методическое, материально-техническое) обеспечение работы учреждений; </w:t>
            </w:r>
          </w:p>
          <w:p w:rsidR="00E23A78" w:rsidRPr="001271E2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повышение уровня библиотечного обслуживания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E23A78" w:rsidRPr="001271E2" w:rsidRDefault="00E23A78" w:rsidP="00744A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создание необходимых материально-технических условий,  обеспечивающих современное качество предоставляемых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 в сфере библ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иотечного дела в Курском районе</w:t>
            </w:r>
            <w:r w:rsidR="00DD4A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Целевые показатели (индикаторы) подпрограммы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E23A78" w:rsidRPr="0054072A" w:rsidRDefault="00E23A78" w:rsidP="00744A5D">
            <w:pPr>
              <w:pStyle w:val="af4"/>
              <w:numPr>
                <w:ilvl w:val="0"/>
                <w:numId w:val="2"/>
              </w:numPr>
              <w:tabs>
                <w:tab w:val="left" w:pos="174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увеличение количества экземпляров новых поступлений в библиотечный фонд на 300 ед. (со 100 ед. в 201</w:t>
            </w:r>
            <w:r w:rsidR="000E43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5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 до 400 ед. в 201</w:t>
            </w:r>
            <w:r w:rsidR="000E43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9 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году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увеличение количества пользователей  на </w:t>
            </w:r>
            <w:r w:rsidR="00417F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20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чел. (с </w:t>
            </w:r>
            <w:r w:rsidR="00417F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2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0 чел. в 201</w:t>
            </w:r>
            <w:r w:rsidR="000E43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5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 до </w:t>
            </w:r>
            <w:r w:rsidR="00417F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40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чел. в 201</w:t>
            </w:r>
            <w:r w:rsidR="000E43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9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году);</w:t>
            </w:r>
          </w:p>
          <w:p w:rsidR="00E23A78" w:rsidRDefault="00E23A78" w:rsidP="00744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увеличение фонда библиотек электронными носителями информации на </w:t>
            </w:r>
            <w:r w:rsidR="00417F3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70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%.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Pr="005F0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указывают на уровень развития библиотечного дела в Курском районе, отражаются в отчетах по выполнению муниципального задания и подтверждаются ежегодными статистическими отчетами  формы 6-НК.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23A78" w:rsidRDefault="00E23A78" w:rsidP="00744A5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b/>
                <w:sz w:val="28"/>
                <w:szCs w:val="28"/>
              </w:rPr>
              <w:t>III</w:t>
            </w:r>
            <w:r w:rsidRPr="00D01F22">
              <w:rPr>
                <w:rFonts w:ascii="Times New Roman" w:eastAsia="HiddenHorzOCR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D01F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Характеристика основных мероприятий подпрограммы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23A78" w:rsidRPr="001271E2" w:rsidRDefault="00E23A78" w:rsidP="00744A5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3A78" w:rsidRPr="007A48EC" w:rsidTr="00744A5D">
        <w:tc>
          <w:tcPr>
            <w:tcW w:w="9648" w:type="dxa"/>
          </w:tcPr>
          <w:p w:rsidR="00E23A78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5909C8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836BFF">
              <w:rPr>
                <w:rFonts w:ascii="Times New Roman" w:hAnsi="Times New Roman"/>
                <w:sz w:val="28"/>
                <w:szCs w:val="28"/>
                <w:lang w:val="ru-RU"/>
              </w:rPr>
              <w:t>Наследие</w:t>
            </w:r>
            <w:r w:rsidR="00FB1CB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B1CB7" w:rsidRPr="00FB1CB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программы «Развитие культуры в Курском районе Курской области на 2015-2019годы»</w:t>
            </w:r>
            <w:r w:rsidR="00FB1C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содержит   </w:t>
            </w:r>
            <w:r w:rsidR="000E43F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основных мероприяти</w:t>
            </w:r>
            <w:r w:rsidR="00356671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, направленны</w:t>
            </w:r>
            <w:r w:rsidR="00356671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на развитие библиотечного дела в  Курском районе Курской области.</w:t>
            </w:r>
          </w:p>
          <w:p w:rsidR="00E23A78" w:rsidRPr="0054072A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      Основное мероприятие 2</w:t>
            </w:r>
            <w:r w:rsidRPr="00D01F22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.1 подпрограммы 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2</w:t>
            </w:r>
            <w:r w:rsidR="00417F39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.</w:t>
            </w:r>
          </w:p>
          <w:p w:rsidR="00E23A78" w:rsidRPr="00E643BC" w:rsidRDefault="00E23A78" w:rsidP="0035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9C8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0A518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Основное мероприятие 2.1 «</w:t>
            </w:r>
            <w:r w:rsidRPr="000A518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Улучшение материально-технического обеспечения библиоте</w:t>
            </w:r>
            <w:r w:rsidR="007A48E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Pr="000A518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7A48E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Курского района</w:t>
            </w:r>
            <w:r w:rsidRPr="000A518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направлено на комплекс мер по улучшению материально-технического обеспечения  библиотечного учреждения.</w:t>
            </w:r>
          </w:p>
          <w:p w:rsidR="00E23A78" w:rsidRPr="003A24BD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В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рамках основного мероприятия 2.1. будет</w:t>
            </w:r>
            <w:r w:rsidRPr="00E64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приобретено:  литература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компьютеры; принтер; видеопроектор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экран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телевизор;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мебель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(шкафы, стулья, каталожный ящик)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видеокамера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Основное мероприятие направлено на достижение показателей:</w:t>
            </w:r>
          </w:p>
          <w:p w:rsidR="00E23A78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у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величение числа пользователей за счет модернизации библиотек с подключ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ением к сети  Интернет на 1,7 %;</w:t>
            </w:r>
          </w:p>
          <w:p w:rsidR="00E23A78" w:rsidRPr="003A24BD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 в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недрение инноваций в практику работы библиотек, создание комфортных условий для получения муниципальных услуг,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асширение внестационарных форм обслуживания пользователей.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Последствия не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реал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изации основного мероприятия 2.1.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раммы 2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ри не выполнении запланированных в подпрограмме мероприятий не будет возможно обеспечить выполнение обязательной услуги в электронном виде населению района.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Сроки реализации основн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ого мероприятия 2.1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.: 201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5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-201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9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Испо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лнителя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основного мероприятия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2.1.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являю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по делам молодежи, физкультуры  и  спорта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>Курского  района  Курской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муниципальное бюджетное учреждение культуры «Бесединская центральная районная библиотека» Курского района Курской области.</w:t>
            </w:r>
          </w:p>
          <w:p w:rsidR="00E23A78" w:rsidRPr="00E643BC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="00417F39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аправлено на комплекс мер по улучшению качества предоставляемых услуг библиотечным учреждением.</w:t>
            </w:r>
          </w:p>
          <w:p w:rsidR="00E23A78" w:rsidRPr="00E643BC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F4A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Основное мероприятие 2</w:t>
            </w: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</w:t>
            </w: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«Проведение ремонтов библиоте</w:t>
            </w:r>
            <w:r w:rsidR="007A48E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 Курского района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направлено на проведение ремонтных работ в учреждении библиотечного типа.</w:t>
            </w:r>
          </w:p>
          <w:p w:rsidR="00E23A78" w:rsidRPr="00E62389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В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рамках основного мероприятия 2.2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«Бесединская ЦРБ» Курского района Курской области буду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роизведен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ремонтные работы: 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дверей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(читальный зал</w:t>
            </w:r>
            <w:r w:rsidR="002E51F9">
              <w:rPr>
                <w:rFonts w:ascii="Times New Roman" w:hAnsi="Times New Roman"/>
                <w:sz w:val="28"/>
                <w:szCs w:val="28"/>
                <w:lang w:val="ru-RU"/>
              </w:rPr>
              <w:t>),  замена 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2E51F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(леснич.площадка), </w:t>
            </w:r>
            <w:r w:rsidRPr="00E62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ремонт санузла.</w:t>
            </w:r>
          </w:p>
          <w:p w:rsidR="00E23A78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Основное мероприятие направлено на достижение показателей:</w:t>
            </w:r>
          </w:p>
          <w:p w:rsidR="00E23A78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>казание положительного влияния на формирование привлекательного образа библиотек,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новых читателей и также 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зание влияния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увеличение количества пользователей библиотекой на 1,7 %.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П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оследствия не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реал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изации основного мероприятия </w:t>
            </w:r>
            <w:r w:rsidR="002E51F9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2.2.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подпрограммы </w:t>
            </w:r>
            <w:r w:rsidR="002E51F9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2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E23A78" w:rsidRPr="00AA4B62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>тсутствие комфортных условий отразиться на привлечении новых читателей в библиотеку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A4B6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</w:p>
          <w:p w:rsidR="00E23A78" w:rsidRPr="00D01F22" w:rsidRDefault="00E23A78" w:rsidP="00744A5D">
            <w:pPr>
              <w:pStyle w:val="a9"/>
              <w:ind w:firstLine="708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Сроки реализации основн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ого мероприятия 2.2.: 2015-2019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E23A78" w:rsidRPr="00D01F22" w:rsidRDefault="00E23A78" w:rsidP="00744A5D">
            <w:pPr>
              <w:pStyle w:val="a9"/>
              <w:ind w:firstLine="708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Испо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лнителя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основного мероприятия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2.2.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являю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по делам молодежи, физкультуры  и  спорта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>Курского  района  Курской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муниципальное бюджетное учреждение культуры «Бесединская центральная районная библиотека» Курского района Курской области.</w:t>
            </w:r>
          </w:p>
          <w:p w:rsidR="00E23A78" w:rsidRPr="00E643BC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         Основное мероприятие 2.3. </w:t>
            </w: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подпрограммы 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2</w:t>
            </w:r>
            <w:r w:rsidR="00296CB8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.</w:t>
            </w:r>
          </w:p>
          <w:p w:rsidR="00E23A78" w:rsidRDefault="00E23A78" w:rsidP="00744A5D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2.3.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«Расходы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поддержки»</w:t>
            </w:r>
          </w:p>
          <w:p w:rsidR="00E23A78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  </w:t>
            </w:r>
            <w:r w:rsidRPr="00072005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В рамках основного мероприятия 2.3</w:t>
            </w:r>
            <w:r w:rsidR="000E43F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A56D1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будут  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осуществляться  отдельные государственные полномочия по предоставлению работникам муниципальных учреждений культуры мер социальной поддержки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23A78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lastRenderedPageBreak/>
              <w:t xml:space="preserve">        Основное мероприятие направлено на достижение показателей:</w:t>
            </w:r>
          </w:p>
          <w:p w:rsidR="00E23A78" w:rsidRPr="00A95C9F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полномочий по реализации отдельных государственных полномочий по предоставлению работникам муниципальных учреждений культуры мер социальной поддержки на 100%.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Последствия не реализации основного мероприятия 2.3. подпрограммы 2: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будут выполнены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государственные 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по мерам социальной поддержки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Сроки реализации основного мероприятия 2.3.: 2015-2019 годы.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Исполнителями основного мероприятия </w:t>
            </w:r>
            <w:r w:rsidR="000E43F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2.3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. является:</w:t>
            </w:r>
            <w:r w:rsidRPr="00A95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по делам молодежи, физкультуры  и  спорта Администрации Курского  района  Курской области, МБУК «Бесединская ЦРБ» Курского района Курской области и МБУК «Камышинский РДК» Курского района Курской области.</w:t>
            </w:r>
          </w:p>
          <w:p w:rsidR="00E23A78" w:rsidRPr="00326F4A" w:rsidRDefault="00E23A78" w:rsidP="0074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В рамках основного мероприятия 2.4</w:t>
            </w:r>
            <w:r w:rsidRPr="004F4598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«</w:t>
            </w:r>
            <w:r w:rsidRPr="0007200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» </w:t>
            </w:r>
            <w:r w:rsidRPr="00326F4A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будут</w:t>
            </w:r>
            <w:r w:rsidRPr="00326F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выполнено  муниципальное задание.</w:t>
            </w:r>
          </w:p>
          <w:p w:rsidR="00E23A78" w:rsidRPr="00326F4A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326F4A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Основное мероприятие направлено на достижение показателей:</w:t>
            </w:r>
          </w:p>
          <w:p w:rsidR="00356671" w:rsidRPr="0054072A" w:rsidRDefault="00356671" w:rsidP="00356671">
            <w:pPr>
              <w:pStyle w:val="af4"/>
              <w:numPr>
                <w:ilvl w:val="0"/>
                <w:numId w:val="2"/>
              </w:numPr>
              <w:tabs>
                <w:tab w:val="left" w:pos="174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увеличение количества экземпляров новых поступлений в библиотечный фонд на 300 ед. (со 100 ед. в 201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5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 до 400 ед. в 201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9 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году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356671" w:rsidRDefault="00356671" w:rsidP="00356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увеличение количества пользователей  на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20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чел. (с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2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0 чел. в 201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5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 до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40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чел. в 201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9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году);</w:t>
            </w:r>
          </w:p>
          <w:p w:rsidR="00356671" w:rsidRDefault="00356671" w:rsidP="00356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- увеличение фонда библиотек электронными носителями информации на 70%.</w:t>
            </w:r>
          </w:p>
          <w:p w:rsidR="007A48EC" w:rsidRPr="00D44A13" w:rsidRDefault="007A48EC" w:rsidP="00D44A13">
            <w:pPr>
              <w:pStyle w:val="a9"/>
              <w:jc w:val="both"/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 Основное мероприятие 2.5. </w:t>
            </w: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подпрограммы 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2 </w:t>
            </w:r>
            <w:r w:rsidR="00D44A1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«</w:t>
            </w:r>
            <w:r w:rsidR="00D44A13" w:rsidRPr="00D44A1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Иные межбюджетные трансферты бюджетам поселений из бюджетов муниципальных районов на осуществление переданных полномочий организациям библиотечного обслуживания населения, комплектование и обеспечение сохранности библиотечных фондов библ</w:t>
            </w:r>
            <w:r w:rsidR="00D44A1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 w:rsidR="00D44A13" w:rsidRPr="00D44A1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отек поселения в соответствии с заключенными соглашениями</w:t>
            </w:r>
            <w:r w:rsidR="00D44A1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»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Последствия не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реал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изации основного мероприятия 2.4. подпрограммы 2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E23A78" w:rsidRDefault="00E23A78" w:rsidP="00744A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643BC">
              <w:rPr>
                <w:rFonts w:ascii="Times New Roman" w:hAnsi="Times New Roman"/>
                <w:sz w:val="28"/>
                <w:szCs w:val="28"/>
                <w:lang w:val="ru-RU"/>
              </w:rPr>
              <w:t>меньшение основных контрольных показателей</w:t>
            </w:r>
            <w:r w:rsidRPr="00E643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Сроки реализации основн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ого мероприятия 2.4.: 2015-2019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Испо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лнителя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основного мероприятия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2.4.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являю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</w:p>
          <w:p w:rsidR="00E23A78" w:rsidRPr="00D01F22" w:rsidRDefault="00E23A78" w:rsidP="00744A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по делам молодежи, физкультуры  и  спорта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>Курского  района  Курской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муниципальное бюджетное учреждение культуры «Бесединская центральная районная библиотека» Курского района Курской области.</w:t>
            </w:r>
          </w:p>
          <w:p w:rsidR="00E23A78" w:rsidRDefault="00E23A78" w:rsidP="00744A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D44A13" w:rsidRDefault="00D44A13" w:rsidP="00744A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D44A13" w:rsidRDefault="00D44A13" w:rsidP="00744A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D44A13" w:rsidRDefault="00D44A13" w:rsidP="00744A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D44A13" w:rsidRPr="001271E2" w:rsidRDefault="00D44A13" w:rsidP="00744A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23A78" w:rsidRPr="007A48EC" w:rsidTr="00744A5D">
        <w:tc>
          <w:tcPr>
            <w:tcW w:w="9648" w:type="dxa"/>
          </w:tcPr>
          <w:p w:rsidR="00E23A78" w:rsidRDefault="00E23A78" w:rsidP="00744A5D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</w:p>
        </w:tc>
      </w:tr>
    </w:tbl>
    <w:p w:rsidR="00E23A78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. Характеристика мер  </w:t>
      </w:r>
      <w:r w:rsidR="00356671">
        <w:rPr>
          <w:rFonts w:ascii="Times New Roman" w:hAnsi="Times New Roman"/>
          <w:b/>
          <w:sz w:val="28"/>
          <w:szCs w:val="28"/>
          <w:lang w:val="ru-RU"/>
        </w:rPr>
        <w:t>правового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  регулирования </w:t>
      </w:r>
    </w:p>
    <w:p w:rsidR="00E23A78" w:rsidRPr="00E021C2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1F22">
        <w:rPr>
          <w:rFonts w:ascii="Times New Roman" w:hAnsi="Times New Roman"/>
          <w:b/>
          <w:sz w:val="28"/>
          <w:szCs w:val="28"/>
          <w:lang w:val="ru-RU"/>
        </w:rPr>
        <w:t>в рамках</w:t>
      </w:r>
      <w:r w:rsidRPr="00D01F2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подпрограммы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23A78" w:rsidRPr="00E021C2" w:rsidRDefault="00E23A78" w:rsidP="00E23A78">
      <w:pPr>
        <w:pStyle w:val="a9"/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E23A78" w:rsidRPr="001271E2" w:rsidRDefault="00E23A78" w:rsidP="00E23A7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271E2">
        <w:rPr>
          <w:rFonts w:ascii="Times New Roman" w:hAnsi="Times New Roman"/>
          <w:sz w:val="28"/>
          <w:szCs w:val="28"/>
          <w:lang w:val="ru-RU"/>
        </w:rPr>
        <w:t>Перечень мер правового регулирования представл</w:t>
      </w:r>
      <w:r>
        <w:rPr>
          <w:rFonts w:ascii="Times New Roman" w:hAnsi="Times New Roman"/>
          <w:sz w:val="28"/>
          <w:szCs w:val="28"/>
          <w:lang w:val="ru-RU"/>
        </w:rPr>
        <w:t>ен в Приложении №3 к настоящей п</w:t>
      </w:r>
      <w:r w:rsidRPr="001271E2">
        <w:rPr>
          <w:rFonts w:ascii="Times New Roman" w:hAnsi="Times New Roman"/>
          <w:sz w:val="28"/>
          <w:szCs w:val="28"/>
          <w:lang w:val="ru-RU"/>
        </w:rPr>
        <w:t>рограмме.</w:t>
      </w:r>
    </w:p>
    <w:p w:rsidR="00E23A78" w:rsidRPr="00D01F22" w:rsidRDefault="00E23A78" w:rsidP="00E23A78">
      <w:pPr>
        <w:pStyle w:val="a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E23A78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. Прогноз сводных показателей муниципальных  заданий</w:t>
      </w:r>
    </w:p>
    <w:p w:rsidR="00E23A78" w:rsidRPr="00E021C2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 в рамках подпрограммы </w:t>
      </w:r>
    </w:p>
    <w:p w:rsidR="00E23A78" w:rsidRPr="00E021C2" w:rsidRDefault="00E23A78" w:rsidP="00E23A78">
      <w:pPr>
        <w:pStyle w:val="a9"/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E23A78" w:rsidRPr="00E83BE3" w:rsidRDefault="00E23A78" w:rsidP="00E23A7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83BE3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E83BE3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0E43FC" w:rsidRPr="00836BF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0E43FC" w:rsidRPr="00836BFF">
        <w:rPr>
          <w:rFonts w:ascii="Times New Roman" w:hAnsi="Times New Roman"/>
          <w:sz w:val="28"/>
          <w:szCs w:val="28"/>
          <w:lang w:val="ru-RU"/>
        </w:rPr>
        <w:t>Наследие</w:t>
      </w:r>
      <w:r w:rsidR="000E43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E43FC">
        <w:rPr>
          <w:rFonts w:ascii="Times New Roman" w:hAnsi="Times New Roman"/>
          <w:color w:val="000000"/>
          <w:sz w:val="28"/>
          <w:szCs w:val="28"/>
          <w:lang w:val="ru-RU"/>
        </w:rPr>
        <w:t>Развитие библиотечного дела   Курского района Курской области»</w:t>
      </w:r>
      <w:r w:rsidR="000E43FC" w:rsidRPr="009274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83BE3">
        <w:rPr>
          <w:rFonts w:ascii="Times New Roman" w:hAnsi="Times New Roman"/>
          <w:sz w:val="28"/>
          <w:szCs w:val="28"/>
          <w:lang w:val="ru-RU"/>
        </w:rPr>
        <w:t>предусматривается выполнение муниципальных заданий на оказание муници</w:t>
      </w:r>
      <w:r>
        <w:rPr>
          <w:rFonts w:ascii="Times New Roman" w:hAnsi="Times New Roman"/>
          <w:sz w:val="28"/>
          <w:szCs w:val="28"/>
          <w:lang w:val="ru-RU"/>
        </w:rPr>
        <w:t>пальных  услуг учреждений культуры Курского района Курской области, которые отражены в Приложении 4 к муниципальной программе.</w:t>
      </w:r>
    </w:p>
    <w:p w:rsidR="00E23A78" w:rsidRDefault="00E23A78" w:rsidP="00E23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3A78" w:rsidRPr="00E021C2" w:rsidRDefault="00E23A78" w:rsidP="00E23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. Характеристика основных мероприятий, реализуемых муниципальными образованиями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поселений 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Курского района  Курской области в рамках подпрограммы</w:t>
      </w:r>
    </w:p>
    <w:p w:rsidR="00E23A78" w:rsidRPr="00E021C2" w:rsidRDefault="00E23A78" w:rsidP="00E23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3A78" w:rsidRPr="00CE6D76" w:rsidRDefault="00E23A78" w:rsidP="00E23A78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 xml:space="preserve">Муниципальные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поселений Курского района Курской области </w:t>
      </w:r>
      <w:r w:rsidRPr="00CE6D76">
        <w:rPr>
          <w:rFonts w:ascii="Times New Roman" w:hAnsi="Times New Roman"/>
          <w:sz w:val="28"/>
          <w:szCs w:val="28"/>
          <w:lang w:val="ru-RU"/>
        </w:rPr>
        <w:t>в подпрограмме не участвуют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23A78" w:rsidRPr="00E021C2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Pr="00BA5BC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 Информация об участии предприятий и организаций, </w:t>
      </w:r>
      <w:r>
        <w:rPr>
          <w:rFonts w:ascii="Times New Roman" w:hAnsi="Times New Roman"/>
          <w:b/>
          <w:sz w:val="28"/>
          <w:szCs w:val="28"/>
          <w:lang w:val="ru-RU"/>
        </w:rPr>
        <w:t>независимо от их ф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орм собственности, а также государственных внебюджетных фо</w:t>
      </w:r>
      <w:r>
        <w:rPr>
          <w:rFonts w:ascii="Times New Roman" w:hAnsi="Times New Roman"/>
          <w:b/>
          <w:sz w:val="28"/>
          <w:szCs w:val="28"/>
          <w:lang w:val="ru-RU"/>
        </w:rPr>
        <w:t>ндов в реализации подпрограммы</w:t>
      </w:r>
    </w:p>
    <w:p w:rsidR="00E23A78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3A78" w:rsidRPr="00296CB8" w:rsidRDefault="00E23A78" w:rsidP="00E23A78">
      <w:pPr>
        <w:pStyle w:val="a9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96CB8">
        <w:rPr>
          <w:rFonts w:ascii="Times New Roman" w:hAnsi="Times New Roman"/>
          <w:iCs/>
          <w:sz w:val="28"/>
          <w:szCs w:val="28"/>
          <w:lang w:val="ru-RU"/>
        </w:rPr>
        <w:t xml:space="preserve">В реализации мероприятий подпрограммы </w:t>
      </w:r>
      <w:r w:rsidR="002E51F9" w:rsidRPr="00296CB8">
        <w:rPr>
          <w:rFonts w:ascii="Times New Roman" w:hAnsi="Times New Roman"/>
          <w:iCs/>
          <w:sz w:val="28"/>
          <w:szCs w:val="28"/>
          <w:lang w:val="ru-RU"/>
        </w:rPr>
        <w:t xml:space="preserve">не </w:t>
      </w:r>
      <w:r w:rsidRPr="00296CB8">
        <w:rPr>
          <w:rFonts w:ascii="Times New Roman" w:hAnsi="Times New Roman"/>
          <w:iCs/>
          <w:sz w:val="28"/>
          <w:szCs w:val="28"/>
          <w:lang w:val="ru-RU"/>
        </w:rPr>
        <w:t xml:space="preserve">будут принимать участие </w:t>
      </w:r>
      <w:r w:rsidR="002E51F9" w:rsidRPr="00296CB8">
        <w:rPr>
          <w:rFonts w:ascii="Times New Roman" w:hAnsi="Times New Roman"/>
          <w:iCs/>
          <w:sz w:val="28"/>
          <w:szCs w:val="28"/>
          <w:lang w:val="ru-RU"/>
        </w:rPr>
        <w:t>предприятия и организации</w:t>
      </w:r>
      <w:r w:rsidRPr="00296CB8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E23A78" w:rsidRPr="00D01F22" w:rsidRDefault="00E23A78" w:rsidP="00E23A78">
      <w:pPr>
        <w:pStyle w:val="a9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E23A78" w:rsidRPr="00E021C2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VIII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. Обоснование объема финансовых ресурсов, необходим</w:t>
      </w:r>
      <w:r>
        <w:rPr>
          <w:rFonts w:ascii="Times New Roman" w:hAnsi="Times New Roman"/>
          <w:b/>
          <w:sz w:val="28"/>
          <w:szCs w:val="28"/>
          <w:lang w:val="ru-RU"/>
        </w:rPr>
        <w:t>ых для реализации подпрограммы</w:t>
      </w:r>
    </w:p>
    <w:p w:rsidR="00E23A78" w:rsidRDefault="00E23A78" w:rsidP="00E23A78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6B32" w:rsidRDefault="00096B32" w:rsidP="00096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финансированных средств на реализацию подпрограммы муниципальной программы в 2015-2019 годах составляет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99 178 975,35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в том числе по годам реализации программы: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15 301 640,57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 –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18 544 425,45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г. – 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17 533 354,37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2018 г. -  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23 847 777,48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2019 г. - 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 xml:space="preserve"> 23 951 777,48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 </w:t>
      </w:r>
    </w:p>
    <w:p w:rsidR="00096B32" w:rsidRDefault="00096B32" w:rsidP="00096B32">
      <w:pPr>
        <w:shd w:val="clear" w:color="auto" w:fill="FFFFFF"/>
        <w:spacing w:after="0" w:line="240" w:lineRule="auto"/>
        <w:ind w:right="386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бюджета Курского района Курской области на реализацию мероприятий подпрограммы муниципальной программы в 2015-2019 годах составляет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98 608 975,35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в том числе по годам реализации подпрограммы: 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г.– 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15 111 640,57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</w:t>
      </w:r>
    </w:p>
    <w:p w:rsidR="00096B32" w:rsidRDefault="00C2223B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2016 г. – 18 354 425,45 </w:t>
      </w:r>
      <w:r w:rsidR="00096B32">
        <w:rPr>
          <w:rFonts w:ascii="Times New Roman" w:hAnsi="Times New Roman"/>
          <w:color w:val="000000"/>
          <w:sz w:val="28"/>
          <w:szCs w:val="28"/>
          <w:lang w:val="ru-RU"/>
        </w:rPr>
        <w:t xml:space="preserve">руб., </w:t>
      </w:r>
    </w:p>
    <w:p w:rsidR="00096B32" w:rsidRDefault="00C2223B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17 343 354,37</w:t>
      </w:r>
      <w:r w:rsidR="00096B32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2018 г. –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23 847 777,48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2019 г. - 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23 951 777,48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</w:t>
      </w:r>
    </w:p>
    <w:p w:rsidR="00096B32" w:rsidRDefault="00096B32" w:rsidP="00096B32">
      <w:pPr>
        <w:shd w:val="clear" w:color="auto" w:fill="FFFFFF"/>
        <w:spacing w:after="0" w:line="240" w:lineRule="auto"/>
        <w:ind w:right="386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областного бюджета на реализацию мероприятий подпрограммы муниципальной программы в 2015-2019 годах составляет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570 000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,00  руб., в том числе по годам реализации подпрограммы: 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–  190000,00 руб., 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–  190000,00 руб., </w:t>
      </w:r>
    </w:p>
    <w:p w:rsidR="00096B32" w:rsidRDefault="00096B32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 190000,00 руб.,</w:t>
      </w:r>
    </w:p>
    <w:p w:rsidR="00096B32" w:rsidRDefault="00C2223B" w:rsidP="00096B3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2018 г. –   </w:t>
      </w:r>
      <w:r w:rsidR="00096B32">
        <w:rPr>
          <w:rFonts w:ascii="Times New Roman" w:hAnsi="Times New Roman"/>
          <w:color w:val="000000"/>
          <w:sz w:val="28"/>
          <w:szCs w:val="28"/>
          <w:lang w:val="ru-RU"/>
        </w:rPr>
        <w:t>0,00 руб.,</w:t>
      </w:r>
    </w:p>
    <w:p w:rsidR="00096B32" w:rsidRDefault="00096B32" w:rsidP="00096B32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2019 г. -   </w:t>
      </w:r>
      <w:r w:rsidR="00C2223B">
        <w:rPr>
          <w:rFonts w:ascii="Times New Roman" w:hAnsi="Times New Roman"/>
          <w:color w:val="000000"/>
          <w:sz w:val="28"/>
          <w:szCs w:val="28"/>
          <w:lang w:val="ru-RU"/>
        </w:rPr>
        <w:t>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00 руб.</w:t>
      </w:r>
    </w:p>
    <w:p w:rsidR="00E23A78" w:rsidRPr="00CE6D76" w:rsidRDefault="00E23A78" w:rsidP="00096B3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Ресурсное обеспечение  реализации подпрограммы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482" w:rsidRPr="00836BF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192482" w:rsidRPr="00836BFF">
        <w:rPr>
          <w:rFonts w:ascii="Times New Roman" w:hAnsi="Times New Roman"/>
          <w:sz w:val="28"/>
          <w:szCs w:val="28"/>
          <w:lang w:val="ru-RU"/>
        </w:rPr>
        <w:t>Наследие</w:t>
      </w:r>
      <w:r w:rsidR="00D44A13">
        <w:rPr>
          <w:rFonts w:ascii="Times New Roman" w:hAnsi="Times New Roman"/>
          <w:sz w:val="28"/>
          <w:szCs w:val="28"/>
          <w:lang w:val="ru-RU"/>
        </w:rPr>
        <w:t>»</w:t>
      </w:r>
      <w:r w:rsidR="00192482" w:rsidRPr="009274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представлено в П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риложении №5 к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программе.</w:t>
      </w:r>
    </w:p>
    <w:p w:rsidR="00E23A78" w:rsidRPr="00CE6D76" w:rsidRDefault="00E23A78" w:rsidP="00E23A78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E23A78" w:rsidRPr="00E021C2" w:rsidRDefault="00E23A78" w:rsidP="00E23A7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IX</w:t>
      </w:r>
      <w:r w:rsidRPr="00CE6D76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подпрограммы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23A78" w:rsidRPr="00E021C2" w:rsidRDefault="00E23A78" w:rsidP="00E23A78">
      <w:pPr>
        <w:pStyle w:val="a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p w:rsidR="00E23A78" w:rsidRPr="00CE6D76" w:rsidRDefault="00E23A78" w:rsidP="00E23A7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Для оценки достижения цели подпрограммы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482" w:rsidRPr="00836BF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192482" w:rsidRPr="00836BFF">
        <w:rPr>
          <w:rFonts w:ascii="Times New Roman" w:hAnsi="Times New Roman"/>
          <w:sz w:val="28"/>
          <w:szCs w:val="28"/>
          <w:lang w:val="ru-RU"/>
        </w:rPr>
        <w:t>Наследие</w:t>
      </w:r>
      <w:r w:rsidR="0019248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2482">
        <w:rPr>
          <w:rFonts w:ascii="Times New Roman" w:hAnsi="Times New Roman"/>
          <w:color w:val="000000"/>
          <w:sz w:val="28"/>
          <w:szCs w:val="28"/>
          <w:lang w:val="ru-RU"/>
        </w:rPr>
        <w:t>Развитие библиотечного дела   Курского района Курской области»</w:t>
      </w:r>
      <w:r w:rsidR="00192482" w:rsidRPr="009274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«Развитие культуры Курского района Курской области на 201</w:t>
      </w:r>
      <w:r w:rsidR="0019248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19248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CE6D76">
        <w:rPr>
          <w:rFonts w:ascii="Times New Roman" w:hAnsi="Times New Roman"/>
          <w:sz w:val="28"/>
          <w:szCs w:val="28"/>
          <w:lang w:val="ru-RU"/>
        </w:rPr>
        <w:t>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E23A78" w:rsidRPr="00CE6D76" w:rsidRDefault="00E23A78" w:rsidP="00E23A7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</w:t>
      </w:r>
      <w:r w:rsidRPr="00040550">
        <w:rPr>
          <w:rFonts w:ascii="Times New Roman" w:hAnsi="Times New Roman"/>
          <w:sz w:val="28"/>
          <w:szCs w:val="28"/>
        </w:rPr>
        <w:t> </w:t>
      </w:r>
    </w:p>
    <w:p w:rsidR="00E23A78" w:rsidRPr="00CE6D76" w:rsidRDefault="00E23A78" w:rsidP="00E23A7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E23A78" w:rsidRPr="00CE6D76" w:rsidRDefault="00E23A78" w:rsidP="00E23A7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Информационные риски в рамках подпрограммы  «</w:t>
      </w:r>
      <w:r w:rsidR="00192482" w:rsidRPr="00836BF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192482" w:rsidRPr="00836BFF">
        <w:rPr>
          <w:rFonts w:ascii="Times New Roman" w:hAnsi="Times New Roman"/>
          <w:sz w:val="28"/>
          <w:szCs w:val="28"/>
          <w:lang w:val="ru-RU"/>
        </w:rPr>
        <w:t>Наследие</w:t>
      </w:r>
      <w:r w:rsidR="0019248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2482">
        <w:rPr>
          <w:rFonts w:ascii="Times New Roman" w:hAnsi="Times New Roman"/>
          <w:color w:val="000000"/>
          <w:sz w:val="28"/>
          <w:szCs w:val="28"/>
          <w:lang w:val="ru-RU"/>
        </w:rPr>
        <w:t>Развитие библиотечного дела   Курского района Курской области»</w:t>
      </w:r>
      <w:r w:rsidR="00192482" w:rsidRPr="009274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E23A78" w:rsidRPr="00CE6D76" w:rsidRDefault="00E23A78" w:rsidP="00E23A7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A78" w:rsidRPr="00CE6D76" w:rsidRDefault="00E23A78" w:rsidP="00E23A7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71E" w:rsidRPr="00E23A78" w:rsidRDefault="00EE271E">
      <w:pPr>
        <w:rPr>
          <w:lang w:val="ru-RU"/>
        </w:rPr>
      </w:pPr>
    </w:p>
    <w:sectPr w:rsidR="00EE271E" w:rsidRPr="00E23A78" w:rsidSect="00EE27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64" w:rsidRDefault="00E53F64" w:rsidP="00004187">
      <w:pPr>
        <w:spacing w:after="0" w:line="240" w:lineRule="auto"/>
      </w:pPr>
      <w:r>
        <w:separator/>
      </w:r>
    </w:p>
  </w:endnote>
  <w:endnote w:type="continuationSeparator" w:id="1">
    <w:p w:rsidR="00E53F64" w:rsidRDefault="00E53F64" w:rsidP="0000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77"/>
      <w:docPartObj>
        <w:docPartGallery w:val="Page Numbers (Bottom of Page)"/>
        <w:docPartUnique/>
      </w:docPartObj>
    </w:sdtPr>
    <w:sdtContent>
      <w:p w:rsidR="00326F4A" w:rsidRDefault="00133556">
        <w:pPr>
          <w:pStyle w:val="af7"/>
          <w:jc w:val="right"/>
        </w:pPr>
        <w:r>
          <w:fldChar w:fldCharType="begin"/>
        </w:r>
        <w:r w:rsidR="004B649A">
          <w:instrText xml:space="preserve"> PAGE   \* MERGEFORMAT </w:instrText>
        </w:r>
        <w:r>
          <w:fldChar w:fldCharType="separate"/>
        </w:r>
        <w:r w:rsidR="00D44A13">
          <w:rPr>
            <w:noProof/>
          </w:rPr>
          <w:t>7</w:t>
        </w:r>
        <w:r>
          <w:fldChar w:fldCharType="end"/>
        </w:r>
      </w:p>
    </w:sdtContent>
  </w:sdt>
  <w:p w:rsidR="00326F4A" w:rsidRDefault="00E53F6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64" w:rsidRDefault="00E53F64" w:rsidP="00004187">
      <w:pPr>
        <w:spacing w:after="0" w:line="240" w:lineRule="auto"/>
      </w:pPr>
      <w:r>
        <w:separator/>
      </w:r>
    </w:p>
  </w:footnote>
  <w:footnote w:type="continuationSeparator" w:id="1">
    <w:p w:rsidR="00E53F64" w:rsidRDefault="00E53F64" w:rsidP="0000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CFE602C"/>
    <w:multiLevelType w:val="hybridMultilevel"/>
    <w:tmpl w:val="4D1A684A"/>
    <w:lvl w:ilvl="0" w:tplc="797AD3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EF2"/>
    <w:multiLevelType w:val="hybridMultilevel"/>
    <w:tmpl w:val="B05A100C"/>
    <w:lvl w:ilvl="0" w:tplc="C8AAA3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2A74B85"/>
    <w:multiLevelType w:val="hybridMultilevel"/>
    <w:tmpl w:val="D26E580C"/>
    <w:lvl w:ilvl="0" w:tplc="6C440B7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78"/>
    <w:rsid w:val="00004187"/>
    <w:rsid w:val="00096B32"/>
    <w:rsid w:val="000B1165"/>
    <w:rsid w:val="000E43FC"/>
    <w:rsid w:val="00126E1D"/>
    <w:rsid w:val="00133556"/>
    <w:rsid w:val="00165AB2"/>
    <w:rsid w:val="00192482"/>
    <w:rsid w:val="001D6607"/>
    <w:rsid w:val="00232727"/>
    <w:rsid w:val="00267669"/>
    <w:rsid w:val="00296CB8"/>
    <w:rsid w:val="002E51F9"/>
    <w:rsid w:val="00356671"/>
    <w:rsid w:val="00417F39"/>
    <w:rsid w:val="004B649A"/>
    <w:rsid w:val="005319AD"/>
    <w:rsid w:val="005F1BFE"/>
    <w:rsid w:val="006003EF"/>
    <w:rsid w:val="00676DFC"/>
    <w:rsid w:val="006F6BF8"/>
    <w:rsid w:val="007006AE"/>
    <w:rsid w:val="007A2A9A"/>
    <w:rsid w:val="007A48EC"/>
    <w:rsid w:val="007E2DFA"/>
    <w:rsid w:val="00816AF8"/>
    <w:rsid w:val="008F2B8C"/>
    <w:rsid w:val="00AB14A7"/>
    <w:rsid w:val="00AD3196"/>
    <w:rsid w:val="00AD788C"/>
    <w:rsid w:val="00B07FBA"/>
    <w:rsid w:val="00B41CA8"/>
    <w:rsid w:val="00B82054"/>
    <w:rsid w:val="00B939A3"/>
    <w:rsid w:val="00C2223B"/>
    <w:rsid w:val="00D44A13"/>
    <w:rsid w:val="00D954E7"/>
    <w:rsid w:val="00DD4A55"/>
    <w:rsid w:val="00E23A78"/>
    <w:rsid w:val="00E53F64"/>
    <w:rsid w:val="00E670D9"/>
    <w:rsid w:val="00E8404E"/>
    <w:rsid w:val="00EE271E"/>
    <w:rsid w:val="00F612F0"/>
    <w:rsid w:val="00FB1CB7"/>
    <w:rsid w:val="00FC74D8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78"/>
    <w:pPr>
      <w:spacing w:line="252" w:lineRule="auto"/>
    </w:pPr>
    <w:rPr>
      <w:rFonts w:ascii="Cambria" w:eastAsia="Times New Roman" w:hAnsi="Cambria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F2B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2B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B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F2B8C"/>
    <w:rPr>
      <w:i/>
      <w:iCs/>
    </w:rPr>
  </w:style>
  <w:style w:type="character" w:styleId="ae">
    <w:name w:val="Subtle Emphasis"/>
    <w:uiPriority w:val="19"/>
    <w:qFormat/>
    <w:rsid w:val="008F2B8C"/>
    <w:rPr>
      <w:i/>
      <w:iCs/>
    </w:rPr>
  </w:style>
  <w:style w:type="character" w:styleId="af">
    <w:name w:val="Intense Emphasis"/>
    <w:uiPriority w:val="21"/>
    <w:qFormat/>
    <w:rsid w:val="008F2B8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F2B8C"/>
    <w:rPr>
      <w:smallCaps/>
    </w:rPr>
  </w:style>
  <w:style w:type="character" w:styleId="af1">
    <w:name w:val="Intense Reference"/>
    <w:uiPriority w:val="32"/>
    <w:qFormat/>
    <w:rsid w:val="008F2B8C"/>
    <w:rPr>
      <w:b/>
      <w:bCs/>
      <w:smallCaps/>
    </w:rPr>
  </w:style>
  <w:style w:type="character" w:styleId="af2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character" w:customStyle="1" w:styleId="ConsPlusNormal">
    <w:name w:val="ConsPlusNormal Знак"/>
    <w:link w:val="ConsPlusNormal0"/>
    <w:locked/>
    <w:rsid w:val="00E23A7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23A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a">
    <w:name w:val="Без интервала Знак"/>
    <w:basedOn w:val="a0"/>
    <w:link w:val="a9"/>
    <w:uiPriority w:val="1"/>
    <w:locked/>
    <w:rsid w:val="00E23A78"/>
  </w:style>
  <w:style w:type="paragraph" w:styleId="af4">
    <w:name w:val="Body Text"/>
    <w:basedOn w:val="a"/>
    <w:link w:val="af5"/>
    <w:uiPriority w:val="99"/>
    <w:rsid w:val="00E23A7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3A78"/>
    <w:rPr>
      <w:rFonts w:ascii="Cambria" w:eastAsia="Times New Roman" w:hAnsi="Cambria" w:cs="Times New Roman"/>
      <w:lang w:bidi="ar-SA"/>
    </w:rPr>
  </w:style>
  <w:style w:type="paragraph" w:customStyle="1" w:styleId="af6">
    <w:name w:val="Содержимое таблицы"/>
    <w:basedOn w:val="a"/>
    <w:rsid w:val="00E23A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u-RU"/>
    </w:rPr>
  </w:style>
  <w:style w:type="paragraph" w:styleId="af7">
    <w:name w:val="footer"/>
    <w:basedOn w:val="a"/>
    <w:link w:val="af8"/>
    <w:uiPriority w:val="99"/>
    <w:unhideWhenUsed/>
    <w:rsid w:val="00E2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23A78"/>
    <w:rPr>
      <w:rFonts w:ascii="Cambria" w:eastAsia="Times New Roman" w:hAnsi="Cambria" w:cs="Times New Roman"/>
      <w:lang w:bidi="ar-SA"/>
    </w:rPr>
  </w:style>
  <w:style w:type="paragraph" w:styleId="af9">
    <w:name w:val="Balloon Text"/>
    <w:basedOn w:val="a"/>
    <w:link w:val="afa"/>
    <w:uiPriority w:val="99"/>
    <w:semiHidden/>
    <w:unhideWhenUsed/>
    <w:rsid w:val="00D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4A1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6D4D-A3AC-4989-BD5E-7D94072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14</cp:revision>
  <cp:lastPrinted>2014-12-02T09:25:00Z</cp:lastPrinted>
  <dcterms:created xsi:type="dcterms:W3CDTF">2014-10-29T13:07:00Z</dcterms:created>
  <dcterms:modified xsi:type="dcterms:W3CDTF">2014-12-02T09:26:00Z</dcterms:modified>
</cp:coreProperties>
</file>