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2D" w:rsidRPr="006566A2" w:rsidRDefault="00460F2D" w:rsidP="00460F2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6A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60F2D" w:rsidRPr="006566A2" w:rsidRDefault="00460F2D" w:rsidP="00460F2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6A2">
        <w:rPr>
          <w:rFonts w:ascii="Arial" w:eastAsia="Times New Roman" w:hAnsi="Arial" w:cs="Arial"/>
          <w:b/>
          <w:sz w:val="32"/>
          <w:szCs w:val="32"/>
          <w:lang w:eastAsia="ru-RU"/>
        </w:rPr>
        <w:t>КУРСКОГО РАЙОНА КУРСКОЙ ОБЛАСТИ</w:t>
      </w:r>
    </w:p>
    <w:p w:rsidR="00460F2D" w:rsidRPr="006566A2" w:rsidRDefault="00460F2D" w:rsidP="00460F2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6A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60F2D" w:rsidRPr="006566A2" w:rsidRDefault="00CC613B" w:rsidP="00460F2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6A2">
        <w:rPr>
          <w:rFonts w:ascii="Arial" w:eastAsia="Times New Roman" w:hAnsi="Arial" w:cs="Arial"/>
          <w:b/>
          <w:sz w:val="32"/>
          <w:szCs w:val="32"/>
          <w:lang w:eastAsia="ru-RU"/>
        </w:rPr>
        <w:t>от 29</w:t>
      </w:r>
      <w:r w:rsidR="00460F2D" w:rsidRPr="006566A2">
        <w:rPr>
          <w:rFonts w:ascii="Arial" w:eastAsia="Times New Roman" w:hAnsi="Arial" w:cs="Arial"/>
          <w:b/>
          <w:sz w:val="32"/>
          <w:szCs w:val="32"/>
          <w:lang w:eastAsia="ru-RU"/>
        </w:rPr>
        <w:t>.09.2023г. № 1278</w:t>
      </w:r>
    </w:p>
    <w:p w:rsidR="00E17991" w:rsidRPr="006566A2" w:rsidRDefault="00E17991" w:rsidP="00E1799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566A2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«Повышение эффективности работы с молодёжью, организация отдыха и оздоровления детей, молодёжи, развитие физической культуры и спорта в Курском районе Курской области», утверждённую постановлением Администрации Курского района Курской области от 27.12.2019 № 3448</w:t>
      </w: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7991" w:rsidRPr="006566A2" w:rsidRDefault="00E17991" w:rsidP="005B1F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В соответствии с Решением Представительного Собрания Курского района Курской области от </w:t>
      </w:r>
      <w:r w:rsidR="00756995" w:rsidRPr="006566A2">
        <w:rPr>
          <w:rFonts w:ascii="Arial" w:hAnsi="Arial" w:cs="Arial"/>
          <w:sz w:val="24"/>
          <w:szCs w:val="24"/>
        </w:rPr>
        <w:t>9 декабря 2022 года № 3</w:t>
      </w:r>
      <w:r w:rsidR="003418E6" w:rsidRPr="006566A2">
        <w:rPr>
          <w:rFonts w:ascii="Arial" w:hAnsi="Arial" w:cs="Arial"/>
          <w:sz w:val="24"/>
          <w:szCs w:val="24"/>
        </w:rPr>
        <w:t>3</w:t>
      </w:r>
      <w:r w:rsidR="00756995" w:rsidRPr="006566A2">
        <w:rPr>
          <w:rFonts w:ascii="Arial" w:hAnsi="Arial" w:cs="Arial"/>
          <w:sz w:val="24"/>
          <w:szCs w:val="24"/>
        </w:rPr>
        <w:t>-4-278</w:t>
      </w:r>
      <w:r w:rsidRPr="006566A2">
        <w:rPr>
          <w:rFonts w:ascii="Arial" w:hAnsi="Arial" w:cs="Arial"/>
          <w:sz w:val="24"/>
          <w:szCs w:val="24"/>
        </w:rPr>
        <w:t xml:space="preserve"> «О бюджете Курского района Курской област</w:t>
      </w:r>
      <w:r w:rsidR="00756995" w:rsidRPr="006566A2">
        <w:rPr>
          <w:rFonts w:ascii="Arial" w:hAnsi="Arial" w:cs="Arial"/>
          <w:sz w:val="24"/>
          <w:szCs w:val="24"/>
        </w:rPr>
        <w:t>и на 2023 год и на плановый период 2024 и 2025</w:t>
      </w:r>
      <w:r w:rsidR="00E107DC" w:rsidRPr="006566A2">
        <w:rPr>
          <w:rFonts w:ascii="Arial" w:hAnsi="Arial" w:cs="Arial"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 xml:space="preserve">годов», </w:t>
      </w:r>
      <w:r w:rsidR="005B1F3B" w:rsidRPr="006566A2">
        <w:rPr>
          <w:rFonts w:ascii="Arial" w:hAnsi="Arial" w:cs="Arial"/>
          <w:sz w:val="24"/>
          <w:szCs w:val="24"/>
        </w:rPr>
        <w:t xml:space="preserve">Администрация </w:t>
      </w:r>
      <w:r w:rsidR="003418E6" w:rsidRPr="006566A2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Pr="006566A2">
        <w:rPr>
          <w:rFonts w:ascii="Arial" w:hAnsi="Arial" w:cs="Arial"/>
          <w:sz w:val="24"/>
          <w:szCs w:val="24"/>
        </w:rPr>
        <w:t>ПОСТАНОВЛЯЕТ:</w:t>
      </w:r>
    </w:p>
    <w:p w:rsidR="00E17991" w:rsidRPr="006566A2" w:rsidRDefault="00E17991" w:rsidP="00E1799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Внести в муниципальную программу «Повышение эффективности работы с молодёжью, организация отдыха и оздоровления детей, молодёжи, развитие физической культуры и спорта в К</w:t>
      </w:r>
      <w:r w:rsidR="005B1F3B" w:rsidRPr="006566A2">
        <w:rPr>
          <w:rFonts w:ascii="Arial" w:hAnsi="Arial" w:cs="Arial"/>
          <w:sz w:val="24"/>
          <w:szCs w:val="24"/>
        </w:rPr>
        <w:t xml:space="preserve">урском районе Курской области», </w:t>
      </w:r>
      <w:r w:rsidRPr="006566A2">
        <w:rPr>
          <w:rFonts w:ascii="Arial" w:hAnsi="Arial" w:cs="Arial"/>
          <w:sz w:val="24"/>
          <w:szCs w:val="24"/>
        </w:rPr>
        <w:t>утверждённую постановлением Администрации Курского района Курской области от 27.12.2019 № 3448 (в редакции постановлений Администрации Курского района Курской области от 10.09.2020 № 1172, от 15.10.2020 № 1383, от 30.10.2020 № 1523, от 11.03.2021 № 397, от 24.08.2021 № 1505, от 26.11.2021 № 2053, от 12.10 2022 № 1752, от 09.03.2023 №</w:t>
      </w:r>
      <w:r w:rsidR="005B1F3B" w:rsidRPr="006566A2">
        <w:rPr>
          <w:rFonts w:ascii="Arial" w:hAnsi="Arial" w:cs="Arial"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>279) следующие изменения: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а) позицию паспорта муниципальной программы, касающуюся объёмов бюджетных ассигнований программы изложить в следующей редакции: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color w:val="000000" w:themeColor="text1"/>
          <w:sz w:val="24"/>
          <w:szCs w:val="24"/>
        </w:rPr>
        <w:t>«Объёмы бюджетных ассигнований программы</w:t>
      </w:r>
      <w:r w:rsidRPr="006566A2">
        <w:rPr>
          <w:rFonts w:ascii="Arial" w:hAnsi="Arial" w:cs="Arial"/>
          <w:color w:val="000000" w:themeColor="text1"/>
          <w:sz w:val="24"/>
          <w:szCs w:val="24"/>
        </w:rPr>
        <w:tab/>
      </w:r>
      <w:r w:rsidRPr="006566A2">
        <w:rPr>
          <w:rFonts w:ascii="Arial" w:hAnsi="Arial" w:cs="Arial"/>
          <w:sz w:val="24"/>
          <w:szCs w:val="24"/>
        </w:rPr>
        <w:t>Общий объём финансовых средств на реализацию программы в 2020 – 2024 годах составляет 90 758 973,87 рублей, в том числе по года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реализации программы: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12 254 457,72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15 304 890,71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2022 год – 26 018 531,36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23 814 244,08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13 366 850,00 рублей.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Общий объём финансовых средств областного бюджета на реализацию мероприятий программы в 2020 – 2024 годах составляет 13 110 784, 30 рублей, в том числе по годам реализации программы: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941 510,30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2 506 468,00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– 5 714 586,00 рублей; 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3 948 220,00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0,00 рублей.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Общий объём финансовых средств бюджета Курского района Курской области на реализацию программы в 2020 – 2024 годах составляет 77 648 189,57 рублей, в том числе по годам реализации программы: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11 312 947,42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lastRenderedPageBreak/>
        <w:t>2021 год – 12 798 422,71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– </w:t>
      </w:r>
      <w:r w:rsidRPr="006566A2">
        <w:rPr>
          <w:rFonts w:ascii="Arial" w:hAnsi="Arial" w:cs="Arial"/>
          <w:bCs/>
          <w:sz w:val="24"/>
          <w:szCs w:val="24"/>
        </w:rPr>
        <w:t>20 303 945,36</w:t>
      </w:r>
      <w:r w:rsidRPr="006566A2">
        <w:rPr>
          <w:rFonts w:ascii="Arial" w:hAnsi="Arial" w:cs="Arial"/>
          <w:sz w:val="24"/>
          <w:szCs w:val="24"/>
        </w:rPr>
        <w:t xml:space="preserve">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19 866 024,08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13 366 850,00 рублей.»;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б) раздел 9 «Обоснование объёма финансовых ресурсов, необходимых для реализации Программы» изложить в следующей редакции:</w:t>
      </w: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66A2">
        <w:rPr>
          <w:rFonts w:ascii="Arial" w:hAnsi="Arial" w:cs="Arial"/>
          <w:b/>
          <w:sz w:val="24"/>
          <w:szCs w:val="24"/>
        </w:rPr>
        <w:t>«9. Обоснование объёма финансовых ресурсов, необходимых</w:t>
      </w: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66A2">
        <w:rPr>
          <w:rFonts w:ascii="Arial" w:hAnsi="Arial" w:cs="Arial"/>
          <w:b/>
          <w:sz w:val="24"/>
          <w:szCs w:val="24"/>
        </w:rPr>
        <w:t>для реализации Программы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Программы в 2020 – 2024 годах составляет </w:t>
      </w:r>
      <w:r w:rsidR="0059771A" w:rsidRPr="006566A2">
        <w:rPr>
          <w:rFonts w:ascii="Arial" w:hAnsi="Arial" w:cs="Arial"/>
          <w:sz w:val="24"/>
          <w:szCs w:val="24"/>
        </w:rPr>
        <w:t>90</w:t>
      </w:r>
      <w:r w:rsidR="00321315" w:rsidRPr="006566A2">
        <w:rPr>
          <w:rFonts w:ascii="Arial" w:hAnsi="Arial" w:cs="Arial"/>
          <w:sz w:val="24"/>
          <w:szCs w:val="24"/>
        </w:rPr>
        <w:t xml:space="preserve"> </w:t>
      </w:r>
      <w:r w:rsidR="0059771A" w:rsidRPr="006566A2">
        <w:rPr>
          <w:rFonts w:ascii="Arial" w:hAnsi="Arial" w:cs="Arial"/>
          <w:sz w:val="24"/>
          <w:szCs w:val="24"/>
        </w:rPr>
        <w:t xml:space="preserve">758 </w:t>
      </w:r>
      <w:r w:rsidRPr="006566A2">
        <w:rPr>
          <w:rFonts w:ascii="Arial" w:hAnsi="Arial" w:cs="Arial"/>
          <w:sz w:val="24"/>
          <w:szCs w:val="24"/>
        </w:rPr>
        <w:t>973,87 рублей, в том числе по годам реализации Программы:</w:t>
      </w:r>
    </w:p>
    <w:p w:rsidR="00E17991" w:rsidRPr="006566A2" w:rsidRDefault="00E17991" w:rsidP="009607EA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2020 год – </w:t>
      </w:r>
      <w:r w:rsidR="0059771A" w:rsidRPr="006566A2">
        <w:rPr>
          <w:rFonts w:ascii="Arial" w:hAnsi="Arial" w:cs="Arial"/>
          <w:sz w:val="24"/>
          <w:szCs w:val="24"/>
        </w:rPr>
        <w:t xml:space="preserve">12 </w:t>
      </w:r>
      <w:r w:rsidRPr="006566A2">
        <w:rPr>
          <w:rFonts w:ascii="Arial" w:hAnsi="Arial" w:cs="Arial"/>
          <w:sz w:val="24"/>
          <w:szCs w:val="24"/>
        </w:rPr>
        <w:t>254 457,72 рублей;</w:t>
      </w:r>
    </w:p>
    <w:p w:rsidR="00E17991" w:rsidRPr="006566A2" w:rsidRDefault="0059771A" w:rsidP="009607EA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2021 год – 15 04 </w:t>
      </w:r>
      <w:r w:rsidR="00E17991" w:rsidRPr="006566A2">
        <w:rPr>
          <w:rFonts w:ascii="Arial" w:hAnsi="Arial" w:cs="Arial"/>
          <w:sz w:val="24"/>
          <w:szCs w:val="24"/>
        </w:rPr>
        <w:t>890,71 рублей;</w:t>
      </w:r>
    </w:p>
    <w:p w:rsidR="00E17991" w:rsidRPr="006566A2" w:rsidRDefault="0059771A" w:rsidP="009607EA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– 26 </w:t>
      </w:r>
      <w:r w:rsidR="00E17991" w:rsidRPr="006566A2">
        <w:rPr>
          <w:rFonts w:ascii="Arial" w:hAnsi="Arial" w:cs="Arial"/>
          <w:sz w:val="24"/>
          <w:szCs w:val="24"/>
        </w:rPr>
        <w:t>018 531,36 рублей;</w:t>
      </w:r>
    </w:p>
    <w:p w:rsidR="00E17991" w:rsidRPr="006566A2" w:rsidRDefault="00E17991" w:rsidP="009607EA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2023 год – </w:t>
      </w:r>
      <w:r w:rsidR="0059771A" w:rsidRPr="006566A2">
        <w:rPr>
          <w:rFonts w:ascii="Arial" w:hAnsi="Arial" w:cs="Arial"/>
          <w:sz w:val="24"/>
          <w:szCs w:val="24"/>
        </w:rPr>
        <w:t>23</w:t>
      </w:r>
      <w:r w:rsidR="009607EA" w:rsidRPr="006566A2">
        <w:rPr>
          <w:rFonts w:ascii="Arial" w:hAnsi="Arial" w:cs="Arial"/>
          <w:sz w:val="24"/>
          <w:szCs w:val="24"/>
        </w:rPr>
        <w:t xml:space="preserve"> </w:t>
      </w:r>
      <w:r w:rsidR="0059771A" w:rsidRPr="006566A2">
        <w:rPr>
          <w:rFonts w:ascii="Arial" w:hAnsi="Arial" w:cs="Arial"/>
          <w:sz w:val="24"/>
          <w:szCs w:val="24"/>
        </w:rPr>
        <w:t xml:space="preserve">814 </w:t>
      </w:r>
      <w:r w:rsidRPr="006566A2">
        <w:rPr>
          <w:rFonts w:ascii="Arial" w:hAnsi="Arial" w:cs="Arial"/>
          <w:sz w:val="24"/>
          <w:szCs w:val="24"/>
        </w:rPr>
        <w:t>244,08 рублей;</w:t>
      </w:r>
    </w:p>
    <w:p w:rsidR="00E17991" w:rsidRPr="006566A2" w:rsidRDefault="00E17991" w:rsidP="009607EA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13 366 850,00 рублей.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Общий объём финансовых средств областного бюджета на реализацию мероприятий Программы в 2020 – 2024 годах составляет </w:t>
      </w:r>
      <w:r w:rsidR="0059771A" w:rsidRPr="006566A2">
        <w:rPr>
          <w:rFonts w:ascii="Arial" w:hAnsi="Arial" w:cs="Arial"/>
          <w:sz w:val="24"/>
          <w:szCs w:val="24"/>
        </w:rPr>
        <w:t xml:space="preserve">13 </w:t>
      </w:r>
      <w:r w:rsidRPr="006566A2">
        <w:rPr>
          <w:rFonts w:ascii="Arial" w:hAnsi="Arial" w:cs="Arial"/>
          <w:sz w:val="24"/>
          <w:szCs w:val="24"/>
        </w:rPr>
        <w:t>110 784, 30 рублей, в том числе по годам реализации Программы:</w:t>
      </w:r>
    </w:p>
    <w:p w:rsidR="00E17991" w:rsidRPr="006566A2" w:rsidRDefault="00E17991" w:rsidP="005B1F3B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941 510,30 рублей;</w:t>
      </w:r>
    </w:p>
    <w:p w:rsidR="00E17991" w:rsidRPr="006566A2" w:rsidRDefault="0059771A" w:rsidP="005B1F3B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</w:t>
      </w:r>
      <w:r w:rsidR="009607EA" w:rsidRPr="006566A2">
        <w:rPr>
          <w:rFonts w:ascii="Arial" w:hAnsi="Arial" w:cs="Arial"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>–</w:t>
      </w:r>
      <w:r w:rsidR="009607EA" w:rsidRPr="006566A2">
        <w:rPr>
          <w:rFonts w:ascii="Arial" w:hAnsi="Arial" w:cs="Arial"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 xml:space="preserve">2 </w:t>
      </w:r>
      <w:r w:rsidR="00E17991" w:rsidRPr="006566A2">
        <w:rPr>
          <w:rFonts w:ascii="Arial" w:hAnsi="Arial" w:cs="Arial"/>
          <w:sz w:val="24"/>
          <w:szCs w:val="24"/>
        </w:rPr>
        <w:t>506 468,00 рублей;</w:t>
      </w:r>
    </w:p>
    <w:p w:rsidR="00E17991" w:rsidRPr="006566A2" w:rsidRDefault="0059771A" w:rsidP="005B1F3B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– 5 </w:t>
      </w:r>
      <w:r w:rsidR="00E17991" w:rsidRPr="006566A2">
        <w:rPr>
          <w:rFonts w:ascii="Arial" w:hAnsi="Arial" w:cs="Arial"/>
          <w:sz w:val="24"/>
          <w:szCs w:val="24"/>
        </w:rPr>
        <w:t>714 586,00 рублей;</w:t>
      </w:r>
    </w:p>
    <w:p w:rsidR="00E17991" w:rsidRPr="006566A2" w:rsidRDefault="00E17991" w:rsidP="005B1F3B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2023 год – </w:t>
      </w:r>
      <w:r w:rsidR="0059771A" w:rsidRPr="006566A2">
        <w:rPr>
          <w:rFonts w:ascii="Arial" w:hAnsi="Arial" w:cs="Arial"/>
          <w:sz w:val="24"/>
          <w:szCs w:val="24"/>
        </w:rPr>
        <w:t>3</w:t>
      </w:r>
      <w:r w:rsidR="009607EA" w:rsidRPr="006566A2">
        <w:rPr>
          <w:rFonts w:ascii="Arial" w:hAnsi="Arial" w:cs="Arial"/>
          <w:sz w:val="24"/>
          <w:szCs w:val="24"/>
        </w:rPr>
        <w:t xml:space="preserve"> </w:t>
      </w:r>
      <w:r w:rsidR="0059771A" w:rsidRPr="006566A2">
        <w:rPr>
          <w:rFonts w:ascii="Arial" w:hAnsi="Arial" w:cs="Arial"/>
          <w:sz w:val="24"/>
          <w:szCs w:val="24"/>
        </w:rPr>
        <w:t xml:space="preserve">948 </w:t>
      </w:r>
      <w:r w:rsidRPr="006566A2">
        <w:rPr>
          <w:rFonts w:ascii="Arial" w:hAnsi="Arial" w:cs="Arial"/>
          <w:sz w:val="24"/>
          <w:szCs w:val="24"/>
        </w:rPr>
        <w:t>220,00 рублей;</w:t>
      </w:r>
    </w:p>
    <w:p w:rsidR="00E17991" w:rsidRPr="006566A2" w:rsidRDefault="00E17991" w:rsidP="005B1F3B">
      <w:pPr>
        <w:pStyle w:val="a3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0,00 рублей.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Общий объём финансовых средств бюджета Курского района Курской области на реализацию Программы в 2020 – 2024 годах </w:t>
      </w:r>
      <w:r w:rsidR="0059771A" w:rsidRPr="006566A2">
        <w:rPr>
          <w:rFonts w:ascii="Arial" w:hAnsi="Arial" w:cs="Arial"/>
          <w:sz w:val="24"/>
          <w:szCs w:val="24"/>
        </w:rPr>
        <w:t xml:space="preserve">77 </w:t>
      </w:r>
      <w:r w:rsidRPr="006566A2">
        <w:rPr>
          <w:rFonts w:ascii="Arial" w:hAnsi="Arial" w:cs="Arial"/>
          <w:sz w:val="24"/>
          <w:szCs w:val="24"/>
        </w:rPr>
        <w:t>648 189,57 рублей, в том числе по годам реализации Программы:</w:t>
      </w:r>
    </w:p>
    <w:p w:rsidR="00E17991" w:rsidRPr="006566A2" w:rsidRDefault="0059771A" w:rsidP="0059771A">
      <w:pPr>
        <w:autoSpaceDE w:val="0"/>
        <w:autoSpaceDN w:val="0"/>
        <w:adjustRightInd w:val="0"/>
        <w:spacing w:after="0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2020 год – 11 312 </w:t>
      </w:r>
      <w:r w:rsidR="00E17991" w:rsidRPr="006566A2">
        <w:rPr>
          <w:rFonts w:ascii="Arial" w:hAnsi="Arial" w:cs="Arial"/>
          <w:sz w:val="24"/>
          <w:szCs w:val="24"/>
        </w:rPr>
        <w:t>947,42 рублей;</w:t>
      </w:r>
    </w:p>
    <w:p w:rsidR="00E17991" w:rsidRPr="006566A2" w:rsidRDefault="00E17991" w:rsidP="0059771A">
      <w:pPr>
        <w:autoSpaceDE w:val="0"/>
        <w:autoSpaceDN w:val="0"/>
        <w:adjustRightInd w:val="0"/>
        <w:spacing w:after="0"/>
        <w:ind w:firstLine="2977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2021 год </w:t>
      </w:r>
      <w:r w:rsidR="0059771A" w:rsidRPr="006566A2">
        <w:rPr>
          <w:rFonts w:ascii="Arial" w:hAnsi="Arial" w:cs="Arial"/>
          <w:sz w:val="24"/>
          <w:szCs w:val="24"/>
        </w:rPr>
        <w:t xml:space="preserve">– 12 798 </w:t>
      </w:r>
      <w:r w:rsidRPr="006566A2">
        <w:rPr>
          <w:rFonts w:ascii="Arial" w:hAnsi="Arial" w:cs="Arial"/>
          <w:sz w:val="24"/>
          <w:szCs w:val="24"/>
        </w:rPr>
        <w:t>422,71 рублей;</w:t>
      </w:r>
    </w:p>
    <w:p w:rsidR="0059771A" w:rsidRPr="006566A2" w:rsidRDefault="00E17991" w:rsidP="0059771A">
      <w:pPr>
        <w:autoSpaceDE w:val="0"/>
        <w:autoSpaceDN w:val="0"/>
        <w:adjustRightInd w:val="0"/>
        <w:spacing w:after="0"/>
        <w:ind w:firstLine="2977"/>
        <w:contextualSpacing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– </w:t>
      </w:r>
      <w:r w:rsidR="0059771A" w:rsidRPr="006566A2">
        <w:rPr>
          <w:rFonts w:ascii="Arial" w:hAnsi="Arial" w:cs="Arial"/>
          <w:bCs/>
          <w:sz w:val="24"/>
          <w:szCs w:val="24"/>
        </w:rPr>
        <w:t xml:space="preserve">20 </w:t>
      </w:r>
      <w:r w:rsidRPr="006566A2">
        <w:rPr>
          <w:rFonts w:ascii="Arial" w:hAnsi="Arial" w:cs="Arial"/>
          <w:bCs/>
          <w:sz w:val="24"/>
          <w:szCs w:val="24"/>
        </w:rPr>
        <w:t>303 945,36</w:t>
      </w:r>
      <w:r w:rsidRPr="006566A2">
        <w:rPr>
          <w:rFonts w:ascii="Arial" w:hAnsi="Arial" w:cs="Arial"/>
          <w:sz w:val="24"/>
          <w:szCs w:val="24"/>
        </w:rPr>
        <w:t xml:space="preserve"> рублей;</w:t>
      </w:r>
    </w:p>
    <w:p w:rsidR="00E17991" w:rsidRPr="006566A2" w:rsidRDefault="00E17991" w:rsidP="0059771A">
      <w:pPr>
        <w:autoSpaceDE w:val="0"/>
        <w:autoSpaceDN w:val="0"/>
        <w:adjustRightInd w:val="0"/>
        <w:spacing w:after="0"/>
        <w:ind w:firstLine="2977"/>
        <w:contextualSpacing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2023 год – </w:t>
      </w:r>
      <w:r w:rsidR="0059771A" w:rsidRPr="006566A2">
        <w:rPr>
          <w:rFonts w:ascii="Arial" w:hAnsi="Arial" w:cs="Arial"/>
          <w:sz w:val="24"/>
          <w:szCs w:val="24"/>
        </w:rPr>
        <w:t xml:space="preserve">19 866 </w:t>
      </w:r>
      <w:r w:rsidRPr="006566A2">
        <w:rPr>
          <w:rFonts w:ascii="Arial" w:hAnsi="Arial" w:cs="Arial"/>
          <w:sz w:val="24"/>
          <w:szCs w:val="24"/>
        </w:rPr>
        <w:t>024,08 рублей;</w:t>
      </w:r>
    </w:p>
    <w:p w:rsidR="00E17991" w:rsidRPr="006566A2" w:rsidRDefault="0059771A" w:rsidP="0059771A">
      <w:pPr>
        <w:autoSpaceDE w:val="0"/>
        <w:autoSpaceDN w:val="0"/>
        <w:adjustRightInd w:val="0"/>
        <w:spacing w:after="0"/>
        <w:ind w:firstLine="2977"/>
        <w:contextualSpacing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2024 год – 13 </w:t>
      </w:r>
      <w:r w:rsidR="0067458B" w:rsidRPr="006566A2">
        <w:rPr>
          <w:rFonts w:ascii="Arial" w:hAnsi="Arial" w:cs="Arial"/>
          <w:sz w:val="24"/>
          <w:szCs w:val="24"/>
        </w:rPr>
        <w:t>366 850,00 рублей</w:t>
      </w:r>
      <w:r w:rsidR="00E17991" w:rsidRPr="006566A2">
        <w:rPr>
          <w:rFonts w:ascii="Arial" w:hAnsi="Arial" w:cs="Arial"/>
          <w:sz w:val="24"/>
          <w:szCs w:val="24"/>
        </w:rPr>
        <w:t>;</w:t>
      </w:r>
    </w:p>
    <w:p w:rsidR="00E17991" w:rsidRPr="006566A2" w:rsidRDefault="00E17991" w:rsidP="00E1799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Р</w:t>
      </w:r>
      <w:r w:rsidRPr="006566A2">
        <w:rPr>
          <w:rFonts w:ascii="Arial" w:hAnsi="Arial" w:cs="Arial"/>
          <w:color w:val="000000" w:themeColor="text1"/>
          <w:sz w:val="24"/>
          <w:szCs w:val="24"/>
        </w:rPr>
        <w:t>есурсное обеспечение реализации муниципальной Программы приведено в Приложении № 4 к указанной Программе.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Программе.»;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в) раздел 11 «</w:t>
      </w:r>
      <w:r w:rsidRPr="006566A2">
        <w:rPr>
          <w:rFonts w:ascii="Arial" w:hAnsi="Arial" w:cs="Arial"/>
          <w:bCs/>
          <w:sz w:val="24"/>
          <w:szCs w:val="24"/>
        </w:rPr>
        <w:t>Методика оценки эффективности Программы</w:t>
      </w:r>
      <w:r w:rsidRPr="006566A2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67458B" w:rsidRPr="006566A2" w:rsidRDefault="0067458B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«11. </w:t>
      </w:r>
      <w:r w:rsidRPr="006566A2">
        <w:rPr>
          <w:rFonts w:ascii="Arial" w:hAnsi="Arial" w:cs="Arial"/>
          <w:bCs/>
          <w:sz w:val="24"/>
          <w:szCs w:val="24"/>
        </w:rPr>
        <w:t>Методика оценки эффективности Программы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2. Оценка эффективности муниципальной программы производится с учетом следующих составляющих: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 оценки степени достижения целей и решения задач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 оценки степени достижения целей и решения задач подпрограмм;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lastRenderedPageBreak/>
        <w:t xml:space="preserve"> 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 оценки степени соответствия запланированному уровню затрат;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 оценки эффективности использования средств бюджета Курского района Курской области.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3. Оценка эффективности реализации муниципальной программы осуществляется в два этапа.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Курского района Курской области.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СРм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Мв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М,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СРм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реализации мероприятий;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Мв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М - общее количество мероприятий, запланированных к реализации в отчетном году.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Расчет степени реализации мероприятий производится на уровне основных мероприятий подпрограмм.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Степень реализации мероприятий рассчитывается для всех основных мероприятий муниципальной 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7. Мероприятие может считаться выполненным в полном объеме при достижении следующих результатов: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 по иным мероприятиям результаты реализации могут оцениваться как наступление или </w:t>
      </w:r>
      <w:proofErr w:type="spellStart"/>
      <w:r w:rsidRPr="006566A2">
        <w:rPr>
          <w:rFonts w:ascii="Arial" w:hAnsi="Arial" w:cs="Arial"/>
          <w:color w:val="000000"/>
          <w:szCs w:val="24"/>
        </w:rPr>
        <w:t>ненаступление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6566A2">
        <w:rPr>
          <w:rFonts w:ascii="Arial" w:hAnsi="Arial" w:cs="Arial"/>
          <w:color w:val="000000"/>
          <w:szCs w:val="24"/>
        </w:rPr>
        <w:t>экспертно</w:t>
      </w:r>
      <w:proofErr w:type="spellEnd"/>
      <w:r w:rsidRPr="006566A2">
        <w:rPr>
          <w:rFonts w:ascii="Arial" w:hAnsi="Arial" w:cs="Arial"/>
          <w:color w:val="000000"/>
          <w:szCs w:val="24"/>
        </w:rPr>
        <w:t>).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СС</w:t>
      </w:r>
      <w:r w:rsidRPr="006566A2">
        <w:rPr>
          <w:rFonts w:ascii="Arial" w:hAnsi="Arial" w:cs="Arial"/>
          <w:color w:val="000000"/>
          <w:szCs w:val="24"/>
          <w:vertAlign w:val="subscript"/>
        </w:rPr>
        <w:t>уз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З</w:t>
      </w:r>
      <w:r w:rsidRPr="006566A2">
        <w:rPr>
          <w:rFonts w:ascii="Arial" w:hAnsi="Arial" w:cs="Arial"/>
          <w:color w:val="000000"/>
          <w:szCs w:val="24"/>
          <w:vertAlign w:val="subscript"/>
        </w:rPr>
        <w:t>ф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З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СС</w:t>
      </w:r>
      <w:r w:rsidRPr="006566A2">
        <w:rPr>
          <w:rFonts w:ascii="Arial" w:hAnsi="Arial" w:cs="Arial"/>
          <w:color w:val="000000"/>
          <w:szCs w:val="24"/>
          <w:vertAlign w:val="subscript"/>
        </w:rPr>
        <w:t>уз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соответствия запланированному уровню расходов;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З</w:t>
      </w:r>
      <w:r w:rsidRPr="006566A2">
        <w:rPr>
          <w:rFonts w:ascii="Arial" w:hAnsi="Arial" w:cs="Arial"/>
          <w:color w:val="000000"/>
          <w:szCs w:val="24"/>
          <w:vertAlign w:val="subscript"/>
        </w:rPr>
        <w:t>ф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фактические расходы на реализацию подпрограммы в отчетном году;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lastRenderedPageBreak/>
        <w:t>З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плановые расходы на реализацию подпрограммы в отчетном году.</w:t>
      </w:r>
    </w:p>
    <w:p w:rsidR="00E17991" w:rsidRPr="006566A2" w:rsidRDefault="0067458B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9. В составе показателя «</w:t>
      </w:r>
      <w:r w:rsidR="00E17991" w:rsidRPr="006566A2">
        <w:rPr>
          <w:rFonts w:ascii="Arial" w:hAnsi="Arial" w:cs="Arial"/>
          <w:color w:val="000000"/>
          <w:szCs w:val="24"/>
        </w:rPr>
        <w:t>степень соответствия з</w:t>
      </w:r>
      <w:r w:rsidRPr="006566A2">
        <w:rPr>
          <w:rFonts w:ascii="Arial" w:hAnsi="Arial" w:cs="Arial"/>
          <w:color w:val="000000"/>
          <w:szCs w:val="24"/>
        </w:rPr>
        <w:t>апланированному уровню расходов»</w:t>
      </w:r>
      <w:r w:rsidR="00E17991" w:rsidRPr="006566A2">
        <w:rPr>
          <w:rFonts w:ascii="Arial" w:hAnsi="Arial" w:cs="Arial"/>
          <w:color w:val="000000"/>
          <w:szCs w:val="24"/>
        </w:rPr>
        <w:t xml:space="preserve"> учитываются расходы из всех источников.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10. Эффективность использования средств бюджета Курского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Курского района Курской области по следующей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Э</w:t>
      </w:r>
      <w:r w:rsidRPr="006566A2">
        <w:rPr>
          <w:rFonts w:ascii="Arial" w:hAnsi="Arial" w:cs="Arial"/>
          <w:color w:val="000000"/>
          <w:szCs w:val="24"/>
          <w:vertAlign w:val="subscript"/>
        </w:rPr>
        <w:t>ис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м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СС</w:t>
      </w:r>
      <w:r w:rsidRPr="006566A2">
        <w:rPr>
          <w:rFonts w:ascii="Arial" w:hAnsi="Arial" w:cs="Arial"/>
          <w:color w:val="000000"/>
          <w:szCs w:val="24"/>
          <w:vertAlign w:val="subscript"/>
        </w:rPr>
        <w:t>уз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Э</w:t>
      </w:r>
      <w:r w:rsidRPr="006566A2">
        <w:rPr>
          <w:rFonts w:ascii="Arial" w:hAnsi="Arial" w:cs="Arial"/>
          <w:color w:val="000000"/>
          <w:szCs w:val="24"/>
          <w:vertAlign w:val="subscript"/>
        </w:rPr>
        <w:t>ис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эффективность использования средств бюджета Курского района Курской области;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м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реализации мероприятий, полностью или частично финансируемых из средств бюджета Курского района Курской области;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СС</w:t>
      </w:r>
      <w:r w:rsidRPr="006566A2">
        <w:rPr>
          <w:rFonts w:ascii="Arial" w:hAnsi="Arial" w:cs="Arial"/>
          <w:color w:val="000000"/>
          <w:szCs w:val="24"/>
          <w:vertAlign w:val="subscript"/>
        </w:rPr>
        <w:t>уз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соответствия запланированному уровню расходов из средств бюджета Курского района Курской области.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Если доля финансового обеспечения реализации подпрограммы из средств бюджета Курского района Курской области составляет менее 75%, по решению ответственного исполнителя показатель оценки эффективности использования средств бюджета Курского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Данный показатель рассчитывается по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Э</w:t>
      </w:r>
      <w:r w:rsidRPr="006566A2">
        <w:rPr>
          <w:rFonts w:ascii="Arial" w:hAnsi="Arial" w:cs="Arial"/>
          <w:color w:val="000000"/>
          <w:szCs w:val="24"/>
          <w:vertAlign w:val="subscript"/>
        </w:rPr>
        <w:t>ис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м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СС</w:t>
      </w:r>
      <w:r w:rsidRPr="006566A2">
        <w:rPr>
          <w:rFonts w:ascii="Arial" w:hAnsi="Arial" w:cs="Arial"/>
          <w:color w:val="000000"/>
          <w:szCs w:val="24"/>
          <w:vertAlign w:val="subscript"/>
        </w:rPr>
        <w:t>уз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Э</w:t>
      </w:r>
      <w:r w:rsidRPr="006566A2">
        <w:rPr>
          <w:rFonts w:ascii="Arial" w:hAnsi="Arial" w:cs="Arial"/>
          <w:color w:val="000000"/>
          <w:szCs w:val="24"/>
          <w:vertAlign w:val="subscript"/>
        </w:rPr>
        <w:t>ис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эффективность использования финансовых ресурсов на реализацию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м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реализации всех мероприятий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СС</w:t>
      </w:r>
      <w:r w:rsidRPr="006566A2">
        <w:rPr>
          <w:rFonts w:ascii="Arial" w:hAnsi="Arial" w:cs="Arial"/>
          <w:color w:val="000000"/>
          <w:szCs w:val="24"/>
          <w:vertAlign w:val="subscript"/>
        </w:rPr>
        <w:t>уз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соответствия запланированному уровню расходов из всех источников.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12. Степень достижения планового значения показателя (индикатора) рассчитывается по следующим формулам: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пф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пф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пф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13. Степень реализации подпрограммы рассчитывается по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noProof/>
          <w:color w:val="000000"/>
          <w:position w:val="-24"/>
          <w:szCs w:val="24"/>
        </w:rPr>
        <w:lastRenderedPageBreak/>
        <w:drawing>
          <wp:inline distT="0" distB="0" distL="0" distR="0" wp14:anchorId="6102F780" wp14:editId="49DDCF41">
            <wp:extent cx="1628775" cy="466725"/>
            <wp:effectExtent l="0" t="0" r="0" b="0"/>
            <wp:docPr id="12" name="Рисунок 12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- степень реализации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N - число показателей (индикаторов), характеризующих цели и задачи подпрограммы.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При использовании данной формулы в случаях, если </w:t>
      </w: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больше 1, значение </w:t>
      </w: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</w:t>
      </w:r>
      <w:proofErr w:type="spellStart"/>
      <w:r w:rsidRPr="006566A2">
        <w:rPr>
          <w:rFonts w:ascii="Arial" w:hAnsi="Arial" w:cs="Arial"/>
          <w:color w:val="000000"/>
          <w:szCs w:val="24"/>
          <w:vertAlign w:val="subscript"/>
        </w:rPr>
        <w:t>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принимается равным 1.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noProof/>
          <w:color w:val="000000"/>
          <w:position w:val="-24"/>
          <w:szCs w:val="24"/>
        </w:rPr>
        <w:drawing>
          <wp:inline distT="0" distB="0" distL="0" distR="0" wp14:anchorId="5D64BDB7" wp14:editId="7CCEEBCB">
            <wp:extent cx="1695450" cy="466725"/>
            <wp:effectExtent l="0" t="0" r="0" b="0"/>
            <wp:docPr id="11" name="Рисунок 11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68601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 </w:t>
      </w:r>
      <w:proofErr w:type="spellStart"/>
      <w:r w:rsidRPr="006566A2">
        <w:rPr>
          <w:rFonts w:ascii="Arial" w:hAnsi="Arial" w:cs="Arial"/>
          <w:color w:val="000000"/>
          <w:szCs w:val="24"/>
        </w:rPr>
        <w:t>k</w:t>
      </w:r>
      <w:r w:rsidRPr="006566A2">
        <w:rPr>
          <w:rFonts w:ascii="Arial" w:hAnsi="Arial" w:cs="Arial"/>
          <w:color w:val="000000"/>
          <w:szCs w:val="24"/>
          <w:vertAlign w:val="subscript"/>
        </w:rPr>
        <w:t>i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удельный вес, отражающий значимость показателя (индикатора), </w:t>
      </w:r>
      <w:r w:rsidRPr="006566A2">
        <w:rPr>
          <w:rFonts w:ascii="Arial" w:hAnsi="Arial" w:cs="Arial"/>
          <w:noProof/>
          <w:color w:val="000000"/>
          <w:position w:val="-3"/>
          <w:szCs w:val="24"/>
        </w:rPr>
        <w:drawing>
          <wp:inline distT="0" distB="0" distL="0" distR="0" wp14:anchorId="2938D48A" wp14:editId="043E8D79">
            <wp:extent cx="628650" cy="190500"/>
            <wp:effectExtent l="0" t="0" r="0" b="0"/>
            <wp:docPr id="10" name="Рисунок 10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68601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Курского района Курской области по следующей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ЭР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x </w:t>
      </w:r>
      <w:proofErr w:type="spellStart"/>
      <w:r w:rsidRPr="006566A2">
        <w:rPr>
          <w:rFonts w:ascii="Arial" w:hAnsi="Arial" w:cs="Arial"/>
          <w:color w:val="000000"/>
          <w:szCs w:val="24"/>
        </w:rPr>
        <w:t>Э</w:t>
      </w:r>
      <w:r w:rsidRPr="006566A2">
        <w:rPr>
          <w:rFonts w:ascii="Arial" w:hAnsi="Arial" w:cs="Arial"/>
          <w:color w:val="000000"/>
          <w:szCs w:val="24"/>
          <w:vertAlign w:val="subscript"/>
        </w:rPr>
        <w:t>ис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ЭР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- эффективность реализации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- степень реализации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Э</w:t>
      </w:r>
      <w:r w:rsidRPr="006566A2">
        <w:rPr>
          <w:rFonts w:ascii="Arial" w:hAnsi="Arial" w:cs="Arial"/>
          <w:color w:val="000000"/>
          <w:szCs w:val="24"/>
          <w:vertAlign w:val="subscript"/>
        </w:rPr>
        <w:t>ис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эффективность использования средств бюджета Курского района Курской области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15. Эффективность реализации подпрограммы признается высокой, в случае если значение </w:t>
      </w:r>
      <w:proofErr w:type="spellStart"/>
      <w:r w:rsidRPr="006566A2">
        <w:rPr>
          <w:rFonts w:ascii="Arial" w:hAnsi="Arial" w:cs="Arial"/>
          <w:color w:val="000000"/>
          <w:szCs w:val="24"/>
        </w:rPr>
        <w:t>ЭР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составляет не менее 0,9.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6566A2">
        <w:rPr>
          <w:rFonts w:ascii="Arial" w:hAnsi="Arial" w:cs="Arial"/>
          <w:color w:val="000000"/>
          <w:szCs w:val="24"/>
        </w:rPr>
        <w:t>ЭР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составляет не менее 0,8.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Эффективность реализации подпрограммы признается удовлетворительной, в случае если значение </w:t>
      </w:r>
      <w:r w:rsidRPr="006566A2">
        <w:rPr>
          <w:rFonts w:ascii="Arial" w:hAnsi="Arial" w:cs="Arial"/>
          <w:noProof/>
          <w:color w:val="000000"/>
          <w:position w:val="-7"/>
          <w:szCs w:val="24"/>
        </w:rPr>
        <w:drawing>
          <wp:inline distT="0" distB="0" distL="0" distR="0" wp14:anchorId="6EC61E8A" wp14:editId="418E8E31">
            <wp:extent cx="400050" cy="247650"/>
            <wp:effectExtent l="0" t="0" r="0" b="0"/>
            <wp:docPr id="9" name="Рисунок 9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68601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A2">
        <w:rPr>
          <w:rFonts w:ascii="Arial" w:hAnsi="Arial" w:cs="Arial"/>
          <w:color w:val="000000"/>
          <w:szCs w:val="24"/>
        </w:rPr>
        <w:t xml:space="preserve"> составляет не менее 0,7.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гпф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</w:t>
      </w: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гпф</w:t>
      </w:r>
      <w:proofErr w:type="spellEnd"/>
      <w:r w:rsidRPr="006566A2">
        <w:rPr>
          <w:rFonts w:ascii="Arial" w:hAnsi="Arial" w:cs="Arial"/>
          <w:color w:val="000000"/>
          <w:szCs w:val="24"/>
        </w:rPr>
        <w:t>,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достижения планового значения показателя </w:t>
      </w:r>
      <w:r w:rsidRPr="006566A2">
        <w:rPr>
          <w:rFonts w:ascii="Arial" w:hAnsi="Arial" w:cs="Arial"/>
          <w:color w:val="000000"/>
          <w:szCs w:val="24"/>
        </w:rPr>
        <w:lastRenderedPageBreak/>
        <w:t>(индикатора), характеризующего цели и задачи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гпф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ЗП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18. Степень реализации муниципальной программы рассчитывается по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noProof/>
          <w:color w:val="000000"/>
          <w:position w:val="-24"/>
          <w:szCs w:val="24"/>
        </w:rPr>
        <w:drawing>
          <wp:inline distT="0" distB="0" distL="0" distR="0" wp14:anchorId="14F1C399" wp14:editId="19E9773C">
            <wp:extent cx="1581150" cy="466725"/>
            <wp:effectExtent l="0" t="0" r="0" b="0"/>
            <wp:docPr id="8" name="Рисунок 8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реализации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М - число показателей (индикаторов), характеризующих цели и задачи подпрограммы.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При использовании данной формулы, в случае если </w:t>
      </w: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больше 1, значение </w:t>
      </w:r>
      <w:proofErr w:type="spellStart"/>
      <w:r w:rsidRPr="006566A2">
        <w:rPr>
          <w:rFonts w:ascii="Arial" w:hAnsi="Arial" w:cs="Arial"/>
          <w:color w:val="000000"/>
          <w:szCs w:val="24"/>
        </w:rPr>
        <w:t>СД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гппз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принимается равным 1.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noProof/>
          <w:color w:val="000000"/>
          <w:position w:val="-24"/>
          <w:szCs w:val="24"/>
        </w:rPr>
        <w:drawing>
          <wp:inline distT="0" distB="0" distL="0" distR="0" wp14:anchorId="2C900A8C" wp14:editId="2CF156DB">
            <wp:extent cx="1619250" cy="466725"/>
            <wp:effectExtent l="0" t="0" r="0" b="0"/>
            <wp:docPr id="7" name="Рисунок 7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8601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k</w:t>
      </w:r>
      <w:r w:rsidRPr="006566A2">
        <w:rPr>
          <w:rFonts w:ascii="Arial" w:hAnsi="Arial" w:cs="Arial"/>
          <w:color w:val="000000"/>
          <w:szCs w:val="24"/>
          <w:vertAlign w:val="subscript"/>
        </w:rPr>
        <w:t>i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удельный вес, отражающий значимость показателя (индикатора), </w:t>
      </w:r>
      <w:r w:rsidRPr="006566A2">
        <w:rPr>
          <w:rFonts w:ascii="Arial" w:hAnsi="Arial" w:cs="Arial"/>
          <w:noProof/>
          <w:color w:val="000000"/>
          <w:position w:val="-3"/>
          <w:szCs w:val="24"/>
        </w:rPr>
        <w:drawing>
          <wp:inline distT="0" distB="0" distL="0" distR="0" wp14:anchorId="419DD9AA" wp14:editId="5FB41AE2">
            <wp:extent cx="628650" cy="190500"/>
            <wp:effectExtent l="0" t="0" r="0" b="0"/>
            <wp:docPr id="6" name="Рисунок 6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8601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E17991" w:rsidRPr="006566A2" w:rsidRDefault="00E17991" w:rsidP="00E1799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noProof/>
          <w:color w:val="000000"/>
          <w:position w:val="-26"/>
          <w:szCs w:val="24"/>
        </w:rPr>
        <w:drawing>
          <wp:inline distT="0" distB="0" distL="0" distR="0" wp14:anchorId="1B783EEC" wp14:editId="6F12B002">
            <wp:extent cx="2790825" cy="495300"/>
            <wp:effectExtent l="0" t="0" r="0" b="0"/>
            <wp:docPr id="5" name="Рисунок 5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где: </w:t>
      </w:r>
      <w:proofErr w:type="spellStart"/>
      <w:r w:rsidRPr="006566A2">
        <w:rPr>
          <w:rFonts w:ascii="Arial" w:hAnsi="Arial" w:cs="Arial"/>
          <w:color w:val="000000"/>
          <w:szCs w:val="24"/>
        </w:rPr>
        <w:t>ЭР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эффективность реализации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СР</w:t>
      </w:r>
      <w:r w:rsidRPr="006566A2">
        <w:rPr>
          <w:rFonts w:ascii="Arial" w:hAnsi="Arial" w:cs="Arial"/>
          <w:color w:val="000000"/>
          <w:szCs w:val="24"/>
          <w:vertAlign w:val="subscript"/>
        </w:rPr>
        <w:t>гп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степень реализации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ЭР</w:t>
      </w:r>
      <w:r w:rsidRPr="006566A2">
        <w:rPr>
          <w:rFonts w:ascii="Arial" w:hAnsi="Arial" w:cs="Arial"/>
          <w:color w:val="000000"/>
          <w:szCs w:val="24"/>
          <w:vertAlign w:val="subscript"/>
        </w:rPr>
        <w:t>п</w:t>
      </w:r>
      <w:proofErr w:type="spellEnd"/>
      <w:r w:rsidRPr="006566A2">
        <w:rPr>
          <w:rFonts w:ascii="Arial" w:hAnsi="Arial" w:cs="Arial"/>
          <w:color w:val="000000"/>
          <w:szCs w:val="24"/>
          <w:vertAlign w:val="subscript"/>
        </w:rPr>
        <w:t>/п</w:t>
      </w:r>
      <w:r w:rsidRPr="006566A2">
        <w:rPr>
          <w:rFonts w:ascii="Arial" w:hAnsi="Arial" w:cs="Arial"/>
          <w:color w:val="000000"/>
          <w:szCs w:val="24"/>
        </w:rPr>
        <w:t xml:space="preserve"> - эффективность реализации подпрограммы;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6566A2">
        <w:rPr>
          <w:rFonts w:ascii="Arial" w:hAnsi="Arial" w:cs="Arial"/>
          <w:color w:val="000000"/>
          <w:szCs w:val="24"/>
        </w:rPr>
        <w:t>k</w:t>
      </w:r>
      <w:r w:rsidRPr="006566A2">
        <w:rPr>
          <w:rFonts w:ascii="Arial" w:hAnsi="Arial" w:cs="Arial"/>
          <w:color w:val="000000"/>
          <w:szCs w:val="24"/>
          <w:vertAlign w:val="subscript"/>
        </w:rPr>
        <w:t>j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6566A2">
        <w:rPr>
          <w:rFonts w:ascii="Arial" w:hAnsi="Arial" w:cs="Arial"/>
          <w:color w:val="000000"/>
          <w:szCs w:val="24"/>
        </w:rPr>
        <w:t>k</w:t>
      </w:r>
      <w:r w:rsidRPr="006566A2">
        <w:rPr>
          <w:rFonts w:ascii="Arial" w:hAnsi="Arial" w:cs="Arial"/>
          <w:color w:val="000000"/>
          <w:szCs w:val="24"/>
          <w:vertAlign w:val="subscript"/>
        </w:rPr>
        <w:t>j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определяется по формуле: </w:t>
      </w:r>
      <w:proofErr w:type="spellStart"/>
      <w:r w:rsidRPr="006566A2">
        <w:rPr>
          <w:rFonts w:ascii="Arial" w:hAnsi="Arial" w:cs="Arial"/>
          <w:color w:val="000000"/>
          <w:szCs w:val="24"/>
        </w:rPr>
        <w:t>kj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= </w:t>
      </w:r>
      <w:proofErr w:type="spellStart"/>
      <w:r w:rsidRPr="006566A2">
        <w:rPr>
          <w:rFonts w:ascii="Arial" w:hAnsi="Arial" w:cs="Arial"/>
          <w:color w:val="000000"/>
          <w:szCs w:val="24"/>
        </w:rPr>
        <w:t>Фj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/ Ф, где </w:t>
      </w:r>
      <w:proofErr w:type="spellStart"/>
      <w:r w:rsidRPr="006566A2">
        <w:rPr>
          <w:rFonts w:ascii="Arial" w:hAnsi="Arial" w:cs="Arial"/>
          <w:color w:val="000000"/>
          <w:szCs w:val="24"/>
        </w:rPr>
        <w:t>Ф</w:t>
      </w:r>
      <w:r w:rsidRPr="006566A2">
        <w:rPr>
          <w:rFonts w:ascii="Arial" w:hAnsi="Arial" w:cs="Arial"/>
          <w:color w:val="000000"/>
          <w:szCs w:val="24"/>
          <w:vertAlign w:val="subscript"/>
        </w:rPr>
        <w:t>j</w:t>
      </w:r>
      <w:proofErr w:type="spellEnd"/>
      <w:r w:rsidRPr="006566A2">
        <w:rPr>
          <w:rFonts w:ascii="Arial" w:hAnsi="Arial" w:cs="Arial"/>
          <w:color w:val="000000"/>
          <w:szCs w:val="24"/>
        </w:rPr>
        <w:t xml:space="preserve"> - объем фактических расходов из бюджета Курского района Курской области (кассового исполнения) на реализацию j-й подпрограммы в отчетном году, Ф - объем фактических расходов из бюджета Курского района Курской области (кассового исполнения) на реализацию муниципальной программы;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>j - количество подпрограмм.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20. Эффективность реализации муниципальной программы признается высокой, в случае если значение </w:t>
      </w:r>
      <w:r w:rsidRPr="006566A2">
        <w:rPr>
          <w:rFonts w:ascii="Arial" w:hAnsi="Arial" w:cs="Arial"/>
          <w:noProof/>
          <w:color w:val="000000"/>
          <w:position w:val="-7"/>
          <w:szCs w:val="24"/>
        </w:rPr>
        <w:drawing>
          <wp:inline distT="0" distB="0" distL="0" distR="0" wp14:anchorId="3AF7397C" wp14:editId="39650E28">
            <wp:extent cx="361950" cy="247650"/>
            <wp:effectExtent l="0" t="0" r="0" b="0"/>
            <wp:docPr id="4" name="Рисунок 4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8601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A2">
        <w:rPr>
          <w:rFonts w:ascii="Arial" w:hAnsi="Arial" w:cs="Arial"/>
          <w:color w:val="000000"/>
          <w:szCs w:val="24"/>
        </w:rPr>
        <w:t xml:space="preserve"> составляет не менее 0,90.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Эффективность реализации муниципальной программы признается средней, в случае если значение </w:t>
      </w:r>
      <w:r w:rsidRPr="006566A2">
        <w:rPr>
          <w:rFonts w:ascii="Arial" w:hAnsi="Arial" w:cs="Arial"/>
          <w:noProof/>
          <w:color w:val="000000"/>
          <w:position w:val="-7"/>
          <w:szCs w:val="24"/>
        </w:rPr>
        <w:drawing>
          <wp:inline distT="0" distB="0" distL="0" distR="0" wp14:anchorId="74DCF2A3" wp14:editId="5B555CD0">
            <wp:extent cx="361950" cy="247650"/>
            <wp:effectExtent l="0" t="0" r="0" b="0"/>
            <wp:docPr id="3" name="Рисунок 3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8601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A2">
        <w:rPr>
          <w:rFonts w:ascii="Arial" w:hAnsi="Arial" w:cs="Arial"/>
          <w:color w:val="000000"/>
          <w:szCs w:val="24"/>
        </w:rPr>
        <w:t xml:space="preserve"> составляет не менее 0,80.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6566A2">
        <w:rPr>
          <w:rFonts w:ascii="Arial" w:hAnsi="Arial" w:cs="Arial"/>
          <w:noProof/>
          <w:color w:val="000000"/>
          <w:position w:val="-7"/>
          <w:szCs w:val="24"/>
        </w:rPr>
        <w:drawing>
          <wp:inline distT="0" distB="0" distL="0" distR="0" wp14:anchorId="74D66C4E" wp14:editId="6105D6E2">
            <wp:extent cx="361950" cy="247650"/>
            <wp:effectExtent l="0" t="0" r="0" b="0"/>
            <wp:docPr id="2" name="Рисунок 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8601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A2">
        <w:rPr>
          <w:rFonts w:ascii="Arial" w:hAnsi="Arial" w:cs="Arial"/>
          <w:color w:val="000000"/>
          <w:szCs w:val="24"/>
        </w:rPr>
        <w:t xml:space="preserve"> составляет не менее 0,70.</w:t>
      </w:r>
    </w:p>
    <w:p w:rsidR="00E17991" w:rsidRPr="006566A2" w:rsidRDefault="00E17991" w:rsidP="00E17991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6566A2">
        <w:rPr>
          <w:rFonts w:ascii="Arial" w:hAnsi="Arial" w:cs="Arial"/>
          <w:color w:val="000000"/>
          <w:szCs w:val="24"/>
        </w:rPr>
        <w:t xml:space="preserve">В остальных случаях эффективность реализации муниципальной </w:t>
      </w:r>
      <w:r w:rsidRPr="006566A2">
        <w:rPr>
          <w:rFonts w:ascii="Arial" w:hAnsi="Arial" w:cs="Arial"/>
          <w:color w:val="000000"/>
          <w:szCs w:val="24"/>
        </w:rPr>
        <w:lastRenderedPageBreak/>
        <w:t>программы признается неудовлетворительно</w:t>
      </w:r>
      <w:r w:rsidR="0067458B" w:rsidRPr="006566A2">
        <w:rPr>
          <w:rFonts w:ascii="Arial" w:hAnsi="Arial" w:cs="Arial"/>
          <w:color w:val="000000"/>
          <w:szCs w:val="24"/>
        </w:rPr>
        <w:t>й»;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г) в Подпрограмме 3 «Реализация муниципальной политики в сфере физической культуры и спорта»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Курском районе Курской области»: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позицию паспорта Подпрограммы 3, касающуюся объёмов бюджетных ассигнований подпрограммы изложить в следующей редакции:</w:t>
      </w:r>
    </w:p>
    <w:p w:rsidR="00460F2D" w:rsidRPr="006566A2" w:rsidRDefault="00460F2D" w:rsidP="004D320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60F2D" w:rsidRPr="006566A2" w:rsidRDefault="00460F2D" w:rsidP="004D320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6A2">
        <w:rPr>
          <w:rFonts w:ascii="Arial" w:hAnsi="Arial" w:cs="Arial"/>
          <w:color w:val="000000" w:themeColor="text1"/>
          <w:sz w:val="24"/>
          <w:szCs w:val="24"/>
        </w:rPr>
        <w:t>«Объёмы бюджетных ассигнований</w:t>
      </w:r>
    </w:p>
    <w:p w:rsidR="00460F2D" w:rsidRPr="006566A2" w:rsidRDefault="00460F2D" w:rsidP="004D3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подпрограммы</w:t>
      </w:r>
      <w:r w:rsidRPr="006566A2">
        <w:rPr>
          <w:rFonts w:ascii="Arial" w:eastAsia="Calibri" w:hAnsi="Arial" w:cs="Arial"/>
          <w:sz w:val="24"/>
          <w:szCs w:val="24"/>
        </w:rPr>
        <w:tab/>
      </w:r>
    </w:p>
    <w:p w:rsidR="00460F2D" w:rsidRPr="006566A2" w:rsidRDefault="00460F2D" w:rsidP="004D3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Общий объем финансовых средств на реализацию подпрограммы в 2020-2024 годах составляет 55</w:t>
      </w:r>
    </w:p>
    <w:p w:rsidR="00460F2D" w:rsidRPr="006566A2" w:rsidRDefault="00460F2D" w:rsidP="004D320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617 765,19 рублей, в том числе по годам:</w:t>
      </w:r>
    </w:p>
    <w:p w:rsidR="00460F2D" w:rsidRPr="006566A2" w:rsidRDefault="00460F2D" w:rsidP="004D3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6 435 965,72 рублей;</w:t>
      </w:r>
    </w:p>
    <w:p w:rsidR="00460F2D" w:rsidRPr="006566A2" w:rsidRDefault="00460F2D" w:rsidP="004D32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8 548 050,71 рублей;</w:t>
      </w:r>
    </w:p>
    <w:p w:rsidR="00460F2D" w:rsidRPr="006566A2" w:rsidRDefault="00460F2D" w:rsidP="004D3203">
      <w:pPr>
        <w:spacing w:after="0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</w:t>
      </w:r>
      <w:r w:rsidRPr="006566A2">
        <w:rPr>
          <w:rFonts w:ascii="Arial" w:hAnsi="Arial" w:cs="Arial"/>
          <w:b/>
          <w:sz w:val="24"/>
          <w:szCs w:val="24"/>
        </w:rPr>
        <w:t xml:space="preserve">– </w:t>
      </w:r>
      <w:r w:rsidRPr="006566A2">
        <w:rPr>
          <w:rFonts w:ascii="Arial" w:hAnsi="Arial" w:cs="Arial"/>
          <w:bCs/>
          <w:sz w:val="24"/>
          <w:szCs w:val="24"/>
        </w:rPr>
        <w:t xml:space="preserve">15 892 066,68 </w:t>
      </w:r>
      <w:r w:rsidRPr="006566A2">
        <w:rPr>
          <w:rFonts w:ascii="Arial" w:hAnsi="Arial" w:cs="Arial"/>
          <w:sz w:val="24"/>
          <w:szCs w:val="24"/>
        </w:rPr>
        <w:t>рублей;</w:t>
      </w:r>
    </w:p>
    <w:p w:rsidR="00460F2D" w:rsidRPr="006566A2" w:rsidRDefault="00460F2D" w:rsidP="004D3203">
      <w:pPr>
        <w:spacing w:after="0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11 913 332,08 рублей;</w:t>
      </w:r>
    </w:p>
    <w:p w:rsidR="00460F2D" w:rsidRPr="006566A2" w:rsidRDefault="00460F2D" w:rsidP="004D3203">
      <w:pPr>
        <w:spacing w:after="0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12 828 350,00 рублей.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мероприятий подпрограммы составляет 1 800 000,00 рублей, в том числе по годам реализации подпрограммы: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0,00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0,00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2022 год – 1 800 000,00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0,00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0,00 рублей.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 составляет 53 817 765,19 рублей, в том числе по годам реализации подпрограммы: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2020 год – 6 435 965,72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8 548 050,71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</w:t>
      </w:r>
      <w:r w:rsidRPr="006566A2">
        <w:rPr>
          <w:rFonts w:ascii="Arial" w:hAnsi="Arial" w:cs="Arial"/>
          <w:b/>
          <w:sz w:val="24"/>
          <w:szCs w:val="24"/>
        </w:rPr>
        <w:t xml:space="preserve">– </w:t>
      </w:r>
      <w:r w:rsidRPr="006566A2">
        <w:rPr>
          <w:rFonts w:ascii="Arial" w:hAnsi="Arial" w:cs="Arial"/>
          <w:bCs/>
          <w:sz w:val="24"/>
          <w:szCs w:val="24"/>
        </w:rPr>
        <w:t xml:space="preserve">14 092 066,68 </w:t>
      </w:r>
      <w:r w:rsidRPr="006566A2">
        <w:rPr>
          <w:rFonts w:ascii="Arial" w:hAnsi="Arial" w:cs="Arial"/>
          <w:sz w:val="24"/>
          <w:szCs w:val="24"/>
        </w:rPr>
        <w:t>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11 913 332,08 рублей;</w:t>
      </w:r>
    </w:p>
    <w:p w:rsidR="00460F2D" w:rsidRPr="006566A2" w:rsidRDefault="00460F2D" w:rsidP="004D3203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12 828 350,00 рублей</w:t>
      </w:r>
      <w:r w:rsidRPr="006566A2">
        <w:rPr>
          <w:rFonts w:ascii="Arial" w:hAnsi="Arial" w:cs="Arial"/>
          <w:bCs/>
          <w:sz w:val="24"/>
          <w:szCs w:val="24"/>
        </w:rPr>
        <w:t>.»;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 раздел 7 «Обоснование объёма финансовых ресурсов, необходимых для реализации Подпрограммы 3» изложить в следующей редакции:</w:t>
      </w: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66A2">
        <w:rPr>
          <w:rFonts w:ascii="Arial" w:hAnsi="Arial" w:cs="Arial"/>
          <w:b/>
          <w:sz w:val="24"/>
          <w:szCs w:val="24"/>
        </w:rPr>
        <w:t>«7. Обоснование объёма финансовых ресурсов, необходимых</w:t>
      </w: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66A2">
        <w:rPr>
          <w:rFonts w:ascii="Arial" w:hAnsi="Arial" w:cs="Arial"/>
          <w:b/>
          <w:sz w:val="24"/>
          <w:szCs w:val="24"/>
        </w:rPr>
        <w:t>для реализации Подпрограммы 3</w:t>
      </w:r>
    </w:p>
    <w:p w:rsidR="00E17991" w:rsidRPr="006566A2" w:rsidRDefault="00E17991" w:rsidP="00E1799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Подпрограммы 3 в 2020-2024 годах составляет </w:t>
      </w:r>
      <w:r w:rsidR="00E3037B" w:rsidRPr="006566A2">
        <w:rPr>
          <w:rFonts w:ascii="Arial" w:hAnsi="Arial" w:cs="Arial"/>
          <w:sz w:val="24"/>
          <w:szCs w:val="24"/>
        </w:rPr>
        <w:t>55</w:t>
      </w:r>
      <w:r w:rsidR="00C71497" w:rsidRPr="006566A2">
        <w:rPr>
          <w:rFonts w:ascii="Arial" w:hAnsi="Arial" w:cs="Arial"/>
          <w:sz w:val="24"/>
          <w:szCs w:val="24"/>
        </w:rPr>
        <w:t xml:space="preserve"> </w:t>
      </w:r>
      <w:r w:rsidR="00E3037B" w:rsidRPr="006566A2">
        <w:rPr>
          <w:rFonts w:ascii="Arial" w:hAnsi="Arial" w:cs="Arial"/>
          <w:sz w:val="24"/>
          <w:szCs w:val="24"/>
        </w:rPr>
        <w:t xml:space="preserve">617 </w:t>
      </w:r>
      <w:r w:rsidR="007C3D86" w:rsidRPr="006566A2">
        <w:rPr>
          <w:rFonts w:ascii="Arial" w:hAnsi="Arial" w:cs="Arial"/>
          <w:sz w:val="24"/>
          <w:szCs w:val="24"/>
        </w:rPr>
        <w:t>76</w:t>
      </w:r>
      <w:r w:rsidRPr="006566A2">
        <w:rPr>
          <w:rFonts w:ascii="Arial" w:hAnsi="Arial" w:cs="Arial"/>
          <w:sz w:val="24"/>
          <w:szCs w:val="24"/>
        </w:rPr>
        <w:t>5,19 рублей, в том числе по годам:</w:t>
      </w:r>
    </w:p>
    <w:p w:rsidR="00E17991" w:rsidRPr="006566A2" w:rsidRDefault="00E3037B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2020 год – 6 </w:t>
      </w:r>
      <w:r w:rsidR="00E17991" w:rsidRPr="006566A2">
        <w:rPr>
          <w:rFonts w:ascii="Arial" w:hAnsi="Arial" w:cs="Arial"/>
          <w:sz w:val="24"/>
          <w:szCs w:val="24"/>
        </w:rPr>
        <w:t>435 965,72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8 548 050,71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</w:t>
      </w:r>
      <w:r w:rsidRPr="006566A2">
        <w:rPr>
          <w:rFonts w:ascii="Arial" w:hAnsi="Arial" w:cs="Arial"/>
          <w:b/>
          <w:sz w:val="24"/>
          <w:szCs w:val="24"/>
        </w:rPr>
        <w:t xml:space="preserve">– </w:t>
      </w:r>
      <w:r w:rsidR="00E3037B" w:rsidRPr="006566A2">
        <w:rPr>
          <w:rFonts w:ascii="Arial" w:hAnsi="Arial" w:cs="Arial"/>
          <w:bCs/>
          <w:sz w:val="24"/>
          <w:szCs w:val="24"/>
        </w:rPr>
        <w:t xml:space="preserve">15 892 </w:t>
      </w:r>
      <w:r w:rsidRPr="006566A2">
        <w:rPr>
          <w:rFonts w:ascii="Arial" w:hAnsi="Arial" w:cs="Arial"/>
          <w:bCs/>
          <w:sz w:val="24"/>
          <w:szCs w:val="24"/>
        </w:rPr>
        <w:t>066,68</w:t>
      </w:r>
      <w:r w:rsidR="00A33969" w:rsidRPr="006566A2">
        <w:rPr>
          <w:rFonts w:ascii="Arial" w:hAnsi="Arial" w:cs="Arial"/>
          <w:bCs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>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11</w:t>
      </w:r>
      <w:r w:rsidR="00E3037B" w:rsidRPr="006566A2">
        <w:rPr>
          <w:rFonts w:ascii="Arial" w:hAnsi="Arial" w:cs="Arial"/>
          <w:sz w:val="24"/>
          <w:szCs w:val="24"/>
        </w:rPr>
        <w:t xml:space="preserve"> 913 </w:t>
      </w:r>
      <w:r w:rsidR="007C3D86" w:rsidRPr="006566A2">
        <w:rPr>
          <w:rFonts w:ascii="Arial" w:hAnsi="Arial" w:cs="Arial"/>
          <w:sz w:val="24"/>
          <w:szCs w:val="24"/>
        </w:rPr>
        <w:t>33</w:t>
      </w:r>
      <w:r w:rsidRPr="006566A2">
        <w:rPr>
          <w:rFonts w:ascii="Arial" w:hAnsi="Arial" w:cs="Arial"/>
          <w:sz w:val="24"/>
          <w:szCs w:val="24"/>
        </w:rPr>
        <w:t>2,08 рублей;</w:t>
      </w:r>
    </w:p>
    <w:p w:rsidR="00E17991" w:rsidRPr="006566A2" w:rsidRDefault="00E3037B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2024 год – 12 828 </w:t>
      </w:r>
      <w:r w:rsidR="00E17991" w:rsidRPr="006566A2">
        <w:rPr>
          <w:rFonts w:ascii="Arial" w:hAnsi="Arial" w:cs="Arial"/>
          <w:sz w:val="24"/>
          <w:szCs w:val="24"/>
        </w:rPr>
        <w:t>350,00 рублей.</w:t>
      </w:r>
    </w:p>
    <w:p w:rsidR="00E17991" w:rsidRPr="006566A2" w:rsidRDefault="00E17991" w:rsidP="00E1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Подпрограммы 3 составляет </w:t>
      </w:r>
      <w:r w:rsidR="00E3037B" w:rsidRPr="006566A2">
        <w:rPr>
          <w:rFonts w:ascii="Arial" w:hAnsi="Arial" w:cs="Arial"/>
          <w:sz w:val="24"/>
          <w:szCs w:val="24"/>
        </w:rPr>
        <w:t xml:space="preserve">1 800 </w:t>
      </w:r>
      <w:r w:rsidRPr="006566A2">
        <w:rPr>
          <w:rFonts w:ascii="Arial" w:hAnsi="Arial" w:cs="Arial"/>
          <w:sz w:val="24"/>
          <w:szCs w:val="24"/>
        </w:rPr>
        <w:t>000,00 рублей, в том числе по годам реализации Подпрограммы 3: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lastRenderedPageBreak/>
        <w:t>2020 год – 0,00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0,00 рублей;</w:t>
      </w:r>
    </w:p>
    <w:p w:rsidR="00E17991" w:rsidRPr="006566A2" w:rsidRDefault="00E3037B" w:rsidP="00E3037B">
      <w:pPr>
        <w:pStyle w:val="a3"/>
        <w:ind w:firstLine="3119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– 1 </w:t>
      </w:r>
      <w:r w:rsidR="00E17991" w:rsidRPr="006566A2">
        <w:rPr>
          <w:rFonts w:ascii="Arial" w:hAnsi="Arial" w:cs="Arial"/>
          <w:sz w:val="24"/>
          <w:szCs w:val="24"/>
        </w:rPr>
        <w:t>800 000,00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2023 год – 0,00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2024 год – 0,00 рублей.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</w:t>
      </w:r>
      <w:r w:rsidRPr="006566A2">
        <w:rPr>
          <w:rFonts w:ascii="Arial" w:hAnsi="Arial" w:cs="Arial"/>
          <w:bCs/>
          <w:sz w:val="24"/>
          <w:szCs w:val="24"/>
        </w:rPr>
        <w:t>ию мероприятий Подпрограммы 3</w:t>
      </w:r>
      <w:r w:rsidRPr="006566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>составляет 53</w:t>
      </w:r>
      <w:r w:rsidR="00E3037B" w:rsidRPr="006566A2">
        <w:rPr>
          <w:rFonts w:ascii="Arial" w:hAnsi="Arial" w:cs="Arial"/>
          <w:sz w:val="24"/>
          <w:szCs w:val="24"/>
        </w:rPr>
        <w:t xml:space="preserve"> 817 </w:t>
      </w:r>
      <w:r w:rsidR="007C3D86" w:rsidRPr="006566A2">
        <w:rPr>
          <w:rFonts w:ascii="Arial" w:hAnsi="Arial" w:cs="Arial"/>
          <w:sz w:val="24"/>
          <w:szCs w:val="24"/>
        </w:rPr>
        <w:t>76</w:t>
      </w:r>
      <w:r w:rsidRPr="006566A2">
        <w:rPr>
          <w:rFonts w:ascii="Arial" w:hAnsi="Arial" w:cs="Arial"/>
          <w:sz w:val="24"/>
          <w:szCs w:val="24"/>
        </w:rPr>
        <w:t>5,19 рублей, в том числе по годам реализации Подпрограммы 3: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2020 </w:t>
      </w:r>
      <w:r w:rsidR="00E3037B" w:rsidRPr="006566A2">
        <w:rPr>
          <w:rFonts w:ascii="Arial" w:hAnsi="Arial" w:cs="Arial"/>
          <w:sz w:val="24"/>
          <w:szCs w:val="24"/>
        </w:rPr>
        <w:t xml:space="preserve">год – 6 </w:t>
      </w:r>
      <w:r w:rsidRPr="006566A2">
        <w:rPr>
          <w:rFonts w:ascii="Arial" w:hAnsi="Arial" w:cs="Arial"/>
          <w:sz w:val="24"/>
          <w:szCs w:val="24"/>
        </w:rPr>
        <w:t>435 965,72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2021 год – 8 548 050,71 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2022 год </w:t>
      </w:r>
      <w:r w:rsidRPr="006566A2">
        <w:rPr>
          <w:rFonts w:ascii="Arial" w:hAnsi="Arial" w:cs="Arial"/>
          <w:b/>
          <w:sz w:val="24"/>
          <w:szCs w:val="24"/>
        </w:rPr>
        <w:t xml:space="preserve">– </w:t>
      </w:r>
      <w:r w:rsidR="00E3037B" w:rsidRPr="006566A2">
        <w:rPr>
          <w:rFonts w:ascii="Arial" w:hAnsi="Arial" w:cs="Arial"/>
          <w:bCs/>
          <w:sz w:val="24"/>
          <w:szCs w:val="24"/>
        </w:rPr>
        <w:t xml:space="preserve">14 092 </w:t>
      </w:r>
      <w:r w:rsidRPr="006566A2">
        <w:rPr>
          <w:rFonts w:ascii="Arial" w:hAnsi="Arial" w:cs="Arial"/>
          <w:bCs/>
          <w:sz w:val="24"/>
          <w:szCs w:val="24"/>
        </w:rPr>
        <w:t>066,68</w:t>
      </w:r>
      <w:r w:rsidR="00A33969" w:rsidRPr="006566A2">
        <w:rPr>
          <w:rFonts w:ascii="Arial" w:hAnsi="Arial" w:cs="Arial"/>
          <w:bCs/>
          <w:sz w:val="24"/>
          <w:szCs w:val="24"/>
        </w:rPr>
        <w:t xml:space="preserve"> </w:t>
      </w:r>
      <w:r w:rsidRPr="006566A2">
        <w:rPr>
          <w:rFonts w:ascii="Arial" w:hAnsi="Arial" w:cs="Arial"/>
          <w:sz w:val="24"/>
          <w:szCs w:val="24"/>
        </w:rPr>
        <w:t>рублей;</w:t>
      </w:r>
    </w:p>
    <w:p w:rsidR="00E17991" w:rsidRPr="006566A2" w:rsidRDefault="00E17991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2023 год – </w:t>
      </w:r>
      <w:r w:rsidR="00E3037B" w:rsidRPr="006566A2">
        <w:rPr>
          <w:rFonts w:ascii="Arial" w:hAnsi="Arial" w:cs="Arial"/>
          <w:sz w:val="24"/>
          <w:szCs w:val="24"/>
        </w:rPr>
        <w:t xml:space="preserve">11 913 </w:t>
      </w:r>
      <w:r w:rsidR="007C3D86" w:rsidRPr="006566A2">
        <w:rPr>
          <w:rFonts w:ascii="Arial" w:hAnsi="Arial" w:cs="Arial"/>
          <w:sz w:val="24"/>
          <w:szCs w:val="24"/>
        </w:rPr>
        <w:t>33</w:t>
      </w:r>
      <w:r w:rsidRPr="006566A2">
        <w:rPr>
          <w:rFonts w:ascii="Arial" w:hAnsi="Arial" w:cs="Arial"/>
          <w:sz w:val="24"/>
          <w:szCs w:val="24"/>
        </w:rPr>
        <w:t>2,08 рублей;</w:t>
      </w:r>
    </w:p>
    <w:p w:rsidR="00E17991" w:rsidRPr="006566A2" w:rsidRDefault="00E3037B" w:rsidP="00E3037B">
      <w:pPr>
        <w:pStyle w:val="a3"/>
        <w:ind w:firstLine="3119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2024 год – 12 828 </w:t>
      </w:r>
      <w:r w:rsidR="00E17991" w:rsidRPr="006566A2">
        <w:rPr>
          <w:rFonts w:ascii="Arial" w:hAnsi="Arial" w:cs="Arial"/>
          <w:sz w:val="24"/>
          <w:szCs w:val="24"/>
        </w:rPr>
        <w:t>350,00 рублей</w:t>
      </w:r>
      <w:r w:rsidR="00E17991" w:rsidRPr="006566A2">
        <w:rPr>
          <w:rFonts w:ascii="Arial" w:hAnsi="Arial" w:cs="Arial"/>
          <w:bCs/>
          <w:sz w:val="24"/>
          <w:szCs w:val="24"/>
        </w:rPr>
        <w:t>.»;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Объёмы финансирования мероприятий Подпрограммы 3 по годам предполагается ежегодно уточнять.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Ресурсное обеспечение реализации Подпрограммы 3 представлено в Приложении № 4 к настоящей Программе.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3 представлены в Приложении № 5 к Программе.»;</w:t>
      </w:r>
    </w:p>
    <w:p w:rsidR="00E17991" w:rsidRPr="006566A2" w:rsidRDefault="007C3D86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д</w:t>
      </w:r>
      <w:r w:rsidR="00E17991" w:rsidRPr="006566A2">
        <w:rPr>
          <w:rFonts w:ascii="Arial" w:hAnsi="Arial" w:cs="Arial"/>
          <w:sz w:val="24"/>
          <w:szCs w:val="24"/>
        </w:rPr>
        <w:t>) приложения № 4-5 к указанной муниципальной программе изложить в новой редакции (прилагаются).</w:t>
      </w:r>
    </w:p>
    <w:p w:rsidR="00E17991" w:rsidRPr="006566A2" w:rsidRDefault="00E17991" w:rsidP="00E17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2. Распоряжение вступает в силу со дня его подписания.</w:t>
      </w:r>
    </w:p>
    <w:p w:rsidR="00E17991" w:rsidRPr="006566A2" w:rsidRDefault="00E17991" w:rsidP="00E17991">
      <w:pPr>
        <w:pStyle w:val="a3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E17991" w:rsidRPr="006566A2" w:rsidRDefault="00E17991" w:rsidP="00E17991">
      <w:pPr>
        <w:pStyle w:val="a3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E17991" w:rsidRPr="006566A2" w:rsidRDefault="00E17991" w:rsidP="00E17991">
      <w:pPr>
        <w:pStyle w:val="a3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E17991" w:rsidRPr="006566A2" w:rsidRDefault="00E17991" w:rsidP="00E17991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>Глава Курского района</w:t>
      </w:r>
    </w:p>
    <w:p w:rsidR="00E17991" w:rsidRDefault="00E17991" w:rsidP="00E17991">
      <w:pPr>
        <w:pStyle w:val="a3"/>
        <w:jc w:val="both"/>
        <w:rPr>
          <w:rFonts w:ascii="Arial" w:hAnsi="Arial" w:cs="Arial"/>
          <w:sz w:val="24"/>
          <w:szCs w:val="24"/>
        </w:rPr>
      </w:pPr>
      <w:r w:rsidRPr="006566A2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</w:t>
      </w:r>
      <w:r w:rsidR="006566A2">
        <w:rPr>
          <w:rFonts w:ascii="Arial" w:hAnsi="Arial" w:cs="Arial"/>
          <w:sz w:val="24"/>
          <w:szCs w:val="24"/>
        </w:rPr>
        <w:t xml:space="preserve">       </w:t>
      </w:r>
      <w:r w:rsidRPr="006566A2">
        <w:rPr>
          <w:rFonts w:ascii="Arial" w:hAnsi="Arial" w:cs="Arial"/>
          <w:sz w:val="24"/>
          <w:szCs w:val="24"/>
        </w:rPr>
        <w:t xml:space="preserve">                           А.В. Телегин</w:t>
      </w: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45D1" w:rsidRDefault="001545D1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lastRenderedPageBreak/>
        <w:t>Приложение № 4                                                                                                                                                                                      к муниципальной программе «Повышение</w:t>
      </w: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 эффективности работы с молодежью, </w:t>
      </w: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организация отдыха и оздоровления детей, </w:t>
      </w: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молодежи, развитие физической культуры и </w:t>
      </w: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спорта в Курском районе Курской области» </w:t>
      </w: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(в редакции постановления Администрации </w:t>
      </w:r>
    </w:p>
    <w:p w:rsidR="00B85C60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Курского района Курской области </w:t>
      </w:r>
    </w:p>
    <w:p w:rsidR="006566A2" w:rsidRPr="004D3203" w:rsidRDefault="006566A2" w:rsidP="006566A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>от ___________   №_________)</w:t>
      </w:r>
    </w:p>
    <w:p w:rsidR="006566A2" w:rsidRDefault="006566A2" w:rsidP="00656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60" w:rsidRPr="00B85C60" w:rsidRDefault="00B85C60" w:rsidP="00B85C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5C6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Ресурсное обеспечение</w:t>
      </w:r>
    </w:p>
    <w:p w:rsidR="00B85C60" w:rsidRPr="00B85C60" w:rsidRDefault="00B85C60" w:rsidP="00B85C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5C6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реализации муниципальной программы</w:t>
      </w:r>
    </w:p>
    <w:p w:rsidR="00B85C60" w:rsidRPr="00B85C60" w:rsidRDefault="00B85C60" w:rsidP="00B85C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5C6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p w:rsidR="00B85C60" w:rsidRPr="006566A2" w:rsidRDefault="00B85C60" w:rsidP="00656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843"/>
        <w:gridCol w:w="567"/>
        <w:gridCol w:w="851"/>
        <w:gridCol w:w="850"/>
        <w:gridCol w:w="709"/>
        <w:gridCol w:w="850"/>
        <w:gridCol w:w="851"/>
        <w:gridCol w:w="850"/>
        <w:gridCol w:w="850"/>
        <w:gridCol w:w="851"/>
      </w:tblGrid>
      <w:tr w:rsidR="000F72DA" w:rsidRPr="000F72DA" w:rsidTr="000F72DA">
        <w:trPr>
          <w:trHeight w:val="8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по годам, рублей</w:t>
            </w:r>
          </w:p>
        </w:tc>
      </w:tr>
      <w:tr w:rsidR="000F72DA" w:rsidRPr="000F72DA" w:rsidTr="000F72DA">
        <w:trPr>
          <w:trHeight w:val="2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ГП (муниципальная программа)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пГП</w:t>
            </w:r>
            <w:proofErr w:type="spellEnd"/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(подпрограмма муниципальной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ОМ (основное мероприятие)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0F72DA" w:rsidRPr="000F72DA" w:rsidTr="000F72D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72DA" w:rsidRPr="000F72DA" w:rsidTr="000F72DA">
        <w:trPr>
          <w:trHeight w:val="38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12 254 457,72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15 304 890,71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26 018 531,36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23 814 244,08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13 366 850,00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5 714 586,00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3 948 220.00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11 312 947,42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12 798 422,71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20 303 945,36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19 866 024,08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13 366 850,00</w:t>
            </w:r>
          </w:p>
        </w:tc>
      </w:tr>
      <w:tr w:rsidR="000F72DA" w:rsidRPr="000F72DA" w:rsidTr="000F72DA">
        <w:trPr>
          <w:trHeight w:val="18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10036098,52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11 446 652,00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12 498 219,00</w:t>
            </w:r>
          </w:p>
        </w:tc>
      </w:tr>
      <w:tr w:rsidR="000F72DA" w:rsidRPr="000F72DA" w:rsidTr="000F72DA">
        <w:trPr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Соисполнитель - 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5 855 968,16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466 680,08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330 131,00</w:t>
            </w:r>
          </w:p>
        </w:tc>
      </w:tr>
      <w:tr w:rsidR="000F72DA" w:rsidRPr="000F72DA" w:rsidTr="000F72DA">
        <w:trPr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5 818 492,00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6 756 840,00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10 126 464,68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11 900 912,00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«Повышение эффективности реализации молодежной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1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«Создание условий для вовлечения молодежи в активную общественную деятельность»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18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538 500,00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15 892 066,68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11 913 332,08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14 092 066,68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11 913 332,08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0F72DA" w:rsidRPr="000F72DA" w:rsidTr="000F72DA">
        <w:trPr>
          <w:trHeight w:val="18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10 036 098,52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11 446 652,00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12 498 219,00</w:t>
            </w:r>
          </w:p>
        </w:tc>
      </w:tr>
      <w:tr w:rsidR="000F72DA" w:rsidRPr="000F72DA" w:rsidTr="000F72DA">
        <w:trPr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Соисполнитель - Администрация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5 855 968,16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466 680,08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33 013 100,00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01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15 892 066,68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11 667 822,08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14 092 066,68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11 667 822,08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12 498 350,00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18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10036098,52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11 201 142,00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12 168 219,00</w:t>
            </w:r>
          </w:p>
        </w:tc>
      </w:tr>
      <w:tr w:rsidR="000F72DA" w:rsidRPr="000F72DA" w:rsidTr="000F72DA">
        <w:trPr>
          <w:trHeight w:val="22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Соисполнитель - Администрация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4 055 968,16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466 680 ,08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330 131,00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02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области(отдельных спортсменов Курского района Курской области)»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330 000,00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330 000,00</w:t>
            </w:r>
          </w:p>
        </w:tc>
      </w:tr>
      <w:tr w:rsidR="000F72DA" w:rsidRPr="000F72DA" w:rsidTr="000F72DA">
        <w:trPr>
          <w:trHeight w:val="27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330 000,00</w:t>
            </w:r>
          </w:p>
        </w:tc>
      </w:tr>
      <w:tr w:rsidR="000F72DA" w:rsidRPr="000F72DA" w:rsidTr="000F72DA"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«Оздоровление и отдых детей»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5 473 350,00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6 440 840,00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10 037 400,00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11 612 412,00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3 914 586,00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3 948 </w:t>
            </w: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220, 00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4 531 839,70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3 934 372,00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6 122 814,00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7 664 192,00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20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5 473 350,00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6 440 840,00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10 037 400,00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11 612 412,00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01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оздоровления и отдыха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5 473 350,00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6 440 840,00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10 037 400,00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11 612 412,00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3 914 586,00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3 948 220, 00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4 531 839,70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3 934 372,00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6 122 814,00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7 664 192,00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F72DA" w:rsidRPr="000F72DA" w:rsidTr="000F72DA">
        <w:trPr>
          <w:trHeight w:val="18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5 473 350,00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10 037 400,00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11 612 412,00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03" w:rsidRPr="000F72DA" w:rsidRDefault="004D3203" w:rsidP="004D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4D3203" w:rsidRDefault="004D3203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4D3203" w:rsidRDefault="004D3203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4D3203" w:rsidRDefault="004D3203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545D1" w:rsidRDefault="001545D1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lastRenderedPageBreak/>
        <w:t xml:space="preserve">Приложение № </w:t>
      </w:r>
      <w:r w:rsidRPr="004D3203">
        <w:rPr>
          <w:rFonts w:ascii="Arial" w:eastAsia="Times New Roman" w:hAnsi="Arial" w:cs="Arial"/>
          <w:szCs w:val="24"/>
          <w:lang w:eastAsia="ru-RU"/>
        </w:rPr>
        <w:t>5</w:t>
      </w:r>
      <w:r w:rsidRPr="006566A2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к муниципальной программе «Повышение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 эффективности работы с молодежью, 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организация отдыха и оздоровления детей, 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молодежи, развитие физической культуры и 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спорта в Курском районе Курской области» 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(в редакции постановления Администрации 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 xml:space="preserve">Курского района Курской области </w:t>
      </w:r>
    </w:p>
    <w:p w:rsidR="00B85C60" w:rsidRPr="004D3203" w:rsidRDefault="00B85C60" w:rsidP="00B85C6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6566A2">
        <w:rPr>
          <w:rFonts w:ascii="Arial" w:eastAsia="Times New Roman" w:hAnsi="Arial" w:cs="Arial"/>
          <w:szCs w:val="24"/>
          <w:lang w:eastAsia="ru-RU"/>
        </w:rPr>
        <w:t>от ___________   №_________)</w:t>
      </w:r>
    </w:p>
    <w:p w:rsidR="00B85C60" w:rsidRPr="006566A2" w:rsidRDefault="00B85C60" w:rsidP="00B8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A2" w:rsidRPr="006566A2" w:rsidRDefault="006566A2" w:rsidP="00656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D1" w:rsidRPr="001545D1" w:rsidRDefault="001545D1" w:rsidP="001545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545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Ресурсное обеспечение</w:t>
      </w:r>
    </w:p>
    <w:p w:rsidR="001545D1" w:rsidRPr="001545D1" w:rsidRDefault="001545D1" w:rsidP="001545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545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p w:rsidR="006566A2" w:rsidRPr="006566A2" w:rsidRDefault="006566A2" w:rsidP="00656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977"/>
        <w:gridCol w:w="851"/>
        <w:gridCol w:w="992"/>
        <w:gridCol w:w="992"/>
        <w:gridCol w:w="851"/>
        <w:gridCol w:w="850"/>
      </w:tblGrid>
      <w:tr w:rsidR="00FF27E4" w:rsidRPr="00FF27E4" w:rsidTr="00FF27E4">
        <w:trPr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по годам, рублей</w:t>
            </w:r>
          </w:p>
        </w:tc>
      </w:tr>
      <w:tr w:rsidR="00FF27E4" w:rsidRPr="00FF27E4" w:rsidTr="0068007F">
        <w:trPr>
          <w:trHeight w:val="11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FF27E4" w:rsidRPr="00FF27E4" w:rsidTr="00FF27E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12 254 457,72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15 304 890,71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26 018 531,36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23 814 244,08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13 366 850,00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5 714 586,00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3 948 220.00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11 312 947,42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12 798 422,71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20 303 945,36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19 866 024,08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13 366 850,00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68007F">
        <w:trPr>
          <w:trHeight w:val="42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«Повышение эффективности реализации молодежной политики»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15 892 066,68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11 913 332,08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14 092 066,68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11 913 332,08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«Оздоровление и отдых детей»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5 473 350,00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6 440 840,00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10 037 400,00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11 612 412,00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3 914 586,00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3 948 220,00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4 531 839,70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3 934 372,00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6 122 814,00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7 664 192,00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27E4" w:rsidRPr="00FF27E4" w:rsidTr="00FF27E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E4" w:rsidRPr="00FF27E4" w:rsidRDefault="00FF27E4" w:rsidP="00FF27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7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6566A2" w:rsidRPr="006566A2" w:rsidRDefault="006566A2" w:rsidP="00E17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0285" w:rsidRPr="006566A2" w:rsidRDefault="00B10285" w:rsidP="00E17991">
      <w:pPr>
        <w:pStyle w:val="a3"/>
        <w:rPr>
          <w:rFonts w:ascii="Arial" w:hAnsi="Arial" w:cs="Arial"/>
          <w:sz w:val="24"/>
          <w:szCs w:val="24"/>
        </w:rPr>
      </w:pPr>
    </w:p>
    <w:p w:rsidR="006566A2" w:rsidRPr="006566A2" w:rsidRDefault="006566A2">
      <w:pPr>
        <w:pStyle w:val="a3"/>
        <w:rPr>
          <w:rFonts w:ascii="Arial" w:hAnsi="Arial" w:cs="Arial"/>
          <w:sz w:val="24"/>
          <w:szCs w:val="24"/>
        </w:rPr>
      </w:pPr>
    </w:p>
    <w:sectPr w:rsidR="006566A2" w:rsidRPr="006566A2" w:rsidSect="006566A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CF6"/>
    <w:multiLevelType w:val="hybridMultilevel"/>
    <w:tmpl w:val="47B2FCF0"/>
    <w:lvl w:ilvl="0" w:tplc="1D48A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7"/>
    <w:rsid w:val="000F72DA"/>
    <w:rsid w:val="00100C6E"/>
    <w:rsid w:val="00120FAF"/>
    <w:rsid w:val="001545D1"/>
    <w:rsid w:val="001A76DA"/>
    <w:rsid w:val="001D62F8"/>
    <w:rsid w:val="00203899"/>
    <w:rsid w:val="00296FA7"/>
    <w:rsid w:val="00321315"/>
    <w:rsid w:val="003418E6"/>
    <w:rsid w:val="00460F2D"/>
    <w:rsid w:val="004D3203"/>
    <w:rsid w:val="00591AE3"/>
    <w:rsid w:val="0059771A"/>
    <w:rsid w:val="005B1F3B"/>
    <w:rsid w:val="006566A2"/>
    <w:rsid w:val="0067458B"/>
    <w:rsid w:val="0068007F"/>
    <w:rsid w:val="00756995"/>
    <w:rsid w:val="007C3D86"/>
    <w:rsid w:val="008E5FA1"/>
    <w:rsid w:val="009607EA"/>
    <w:rsid w:val="00A33969"/>
    <w:rsid w:val="00AF64DF"/>
    <w:rsid w:val="00B10285"/>
    <w:rsid w:val="00B85C60"/>
    <w:rsid w:val="00C71497"/>
    <w:rsid w:val="00CC613B"/>
    <w:rsid w:val="00E107DC"/>
    <w:rsid w:val="00E17991"/>
    <w:rsid w:val="00E3037B"/>
    <w:rsid w:val="00FF27E4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95A"/>
  <w15:chartTrackingRefBased/>
  <w15:docId w15:val="{816D2209-A2DA-4401-8621-A643942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991"/>
    <w:pPr>
      <w:spacing w:after="0" w:line="240" w:lineRule="auto"/>
    </w:pPr>
  </w:style>
  <w:style w:type="paragraph" w:customStyle="1" w:styleId="ConsPlusTitle">
    <w:name w:val="ConsPlusTitle"/>
    <w:uiPriority w:val="99"/>
    <w:rsid w:val="00E17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17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Пузанова</cp:lastModifiedBy>
  <cp:revision>25</cp:revision>
  <cp:lastPrinted>2023-09-29T13:32:00Z</cp:lastPrinted>
  <dcterms:created xsi:type="dcterms:W3CDTF">2023-09-25T06:23:00Z</dcterms:created>
  <dcterms:modified xsi:type="dcterms:W3CDTF">2023-10-24T14:20:00Z</dcterms:modified>
</cp:coreProperties>
</file>