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70" w:rsidRPr="00601D70" w:rsidRDefault="00601D70" w:rsidP="00601D70">
      <w:pPr>
        <w:autoSpaceDN w:val="0"/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lang w:eastAsia="en-US"/>
        </w:rPr>
      </w:pPr>
      <w:r w:rsidRPr="00601D70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601D70" w:rsidRPr="00601D70" w:rsidRDefault="00601D70" w:rsidP="00601D70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1D70">
        <w:rPr>
          <w:rFonts w:ascii="Times New Roman" w:hAnsi="Times New Roman"/>
          <w:b/>
          <w:sz w:val="28"/>
          <w:szCs w:val="28"/>
          <w:lang w:eastAsia="ru-RU"/>
        </w:rPr>
        <w:t>КУРСКОГО РАЙОНА КУРСКОЙ ОБЛАСТИ</w:t>
      </w:r>
    </w:p>
    <w:p w:rsidR="00601D70" w:rsidRPr="00601D70" w:rsidRDefault="00601D70" w:rsidP="00601D70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1D70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601D70" w:rsidRPr="00601D70" w:rsidRDefault="00601D70" w:rsidP="00601D70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1D70">
        <w:rPr>
          <w:rFonts w:ascii="Times New Roman" w:hAnsi="Times New Roman"/>
          <w:b/>
          <w:sz w:val="28"/>
          <w:szCs w:val="28"/>
          <w:lang w:eastAsia="ru-RU"/>
        </w:rPr>
        <w:t>от 05.10.2022г. № 172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6E0E90" w:rsidRDefault="006E0E90">
      <w:pPr>
        <w:tabs>
          <w:tab w:val="left" w:pos="396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E0E90" w:rsidRDefault="006E0E90">
      <w:pPr>
        <w:tabs>
          <w:tab w:val="left" w:pos="396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E0E90" w:rsidRDefault="006E0E90">
      <w:pPr>
        <w:tabs>
          <w:tab w:val="left" w:pos="396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E0E90" w:rsidRDefault="006E0E90">
      <w:pPr>
        <w:tabs>
          <w:tab w:val="left" w:pos="396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  <w:gridCol w:w="4786"/>
      </w:tblGrid>
      <w:tr w:rsidR="006E0E90">
        <w:tc>
          <w:tcPr>
            <w:tcW w:w="9322" w:type="dxa"/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«Сохранение и развитие архивного дела в Курском районе Курской области», утвержденную  постановлением  Администрации Курского района</w:t>
            </w: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Курской области от 20.12.2019 №3364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E0E90" w:rsidRDefault="006E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E90" w:rsidRDefault="006E0E9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E0E90" w:rsidRDefault="00AA2D35">
      <w:pPr>
        <w:spacing w:after="0" w:line="240" w:lineRule="auto"/>
        <w:ind w:firstLine="720"/>
        <w:jc w:val="both"/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 соответствии с Уставом муниципального  района «Курский район» Курской области, Решением Представительного Собрания Курского района Курской области от 30 июня 2009 года №155-1-30 «Об утверждении Положения о бюджетном процессе в Курском районе», Решением Представительного Собрания Курского района Курской области от 30 ноября 2021 года №20-4-175 «О бюджете Курского района Курской области на 2022 год и на плановый период 2023 и 2024 годов»,</w:t>
      </w:r>
      <w:r w:rsidR="00F36DC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постановлением Администрации Курского района Курской области от 06.09.2019 №2372 «Об утверждении порядка разработки, реализации и оценки эффективности муниципальных программ Курского района Курской области», распоряжением Администрации Курского района Курской области от 27.09.2019 №459 «Об утверждении Методических указаний по разработке и реализации муниципальных программ Курского района Курской области», Администрация Курского района Курской области ПОСТАНОВЛЯЕТ: </w:t>
      </w:r>
    </w:p>
    <w:p w:rsidR="006E0E90" w:rsidRDefault="00AA2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«Сохранение и развитие архивного дела в Курском районе Курской области» (далее – Программа), утвержденную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постановлением Администрации Курского района Курской области от 20.12.2019 </w:t>
      </w:r>
      <w:r>
        <w:rPr>
          <w:rFonts w:ascii="Times New Roman" w:hAnsi="Times New Roman"/>
          <w:sz w:val="28"/>
          <w:szCs w:val="28"/>
        </w:rPr>
        <w:t>№3364 (в редакции постановлений Администрации Курского района Курской области от 21.01.2021 №65, от 21.02.2022 №229) следующие изменения:</w:t>
      </w:r>
    </w:p>
    <w:p w:rsidR="006E0E90" w:rsidRDefault="00AA2D3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1) в паспорте Программы:</w:t>
      </w:r>
    </w:p>
    <w:p w:rsidR="006E0E90" w:rsidRDefault="00AA2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позиции, касающейся ответственного исполнителя Программы слова «и электронного межведомственного взаимодействия» исключить;</w:t>
      </w:r>
    </w:p>
    <w:p w:rsidR="006E0E90" w:rsidRDefault="00AA2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позиции, касающейся участников Программы слова «(отдел бухгалтерского учета и отчетности Администрации Курского района Курской области)» исключить;</w:t>
      </w:r>
    </w:p>
    <w:p w:rsidR="006E0E90" w:rsidRDefault="00AA2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позицию, касающуюся объемов бюджетных ассигнований программы изложить в следующей редакции:</w:t>
      </w:r>
    </w:p>
    <w:p w:rsidR="006E0E90" w:rsidRDefault="006E0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1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8"/>
        <w:gridCol w:w="6838"/>
      </w:tblGrid>
      <w:tr w:rsidR="006E0E90">
        <w:tc>
          <w:tcPr>
            <w:tcW w:w="2978" w:type="dxa"/>
          </w:tcPr>
          <w:p w:rsidR="006E0E90" w:rsidRDefault="00AA2D35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Объемы бюджетных ассигнований программы</w:t>
            </w: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6E0E90">
            <w:pPr>
              <w:widowControl w:val="0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6E0E90" w:rsidRDefault="00AA2D35">
            <w:pPr>
              <w:widowControl w:val="0"/>
              <w:spacing w:line="240" w:lineRule="auto"/>
              <w:ind w:right="210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Финансирование программных мероприятий предусматривается за счет средств областного бюджета, бюджета Курского района Курской области</w:t>
            </w:r>
          </w:p>
          <w:p w:rsidR="006E0E90" w:rsidRDefault="006E0E90">
            <w:pPr>
              <w:widowControl w:val="0"/>
              <w:spacing w:line="240" w:lineRule="auto"/>
              <w:ind w:right="210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E90" w:rsidRDefault="00AA2D35">
            <w:pPr>
              <w:widowControl w:val="0"/>
              <w:spacing w:line="240" w:lineRule="auto"/>
              <w:ind w:right="210"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финансовых средств на реализацию мероприятий программы в 2020-2024 годах составляет  2169965,00 руб., в том числе по годам реализации программы:</w:t>
            </w:r>
          </w:p>
          <w:p w:rsidR="006E0E90" w:rsidRDefault="00AA2D3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358077,00  руб.;</w:t>
            </w:r>
          </w:p>
          <w:p w:rsidR="006E0E90" w:rsidRDefault="00AA2D35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 406078,00  руб.;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 год – 448270,00 руб.;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534270,00 руб.;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423270,00 руб. 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финансовых средств областного бюджета  на реализацию мероприятий программы в 2020-2024 годах составляет 1621965,00 руб., в том числе по годам реализации программы:</w:t>
            </w:r>
          </w:p>
          <w:p w:rsidR="006E0E90" w:rsidRDefault="00AA2D3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 333077,00  руб.;</w:t>
            </w:r>
          </w:p>
          <w:p w:rsidR="006E0E90" w:rsidRDefault="00AA2D35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  331078,00  руб.;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 год –  319270,00 руб.;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 319270,00 руб.;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-   319270,00 руб. 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финансовых средств бюджета  Курского района Курской области на реализацию мероприятий программы в 2020-2024 годах составляет 548000,00 руб., в том числе по годам реализации программы:</w:t>
            </w:r>
          </w:p>
          <w:p w:rsidR="006E0E90" w:rsidRDefault="00AA2D3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25000,00 руб.;</w:t>
            </w:r>
          </w:p>
          <w:p w:rsidR="006E0E90" w:rsidRDefault="00AA2D35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 75000,00 руб.;</w:t>
            </w:r>
          </w:p>
          <w:p w:rsidR="006E0E90" w:rsidRDefault="00AA2D3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129000 ,00 руб.;</w:t>
            </w:r>
          </w:p>
          <w:p w:rsidR="006E0E90" w:rsidRDefault="00AA2D3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215000,00 руб.;</w:t>
            </w:r>
          </w:p>
          <w:p w:rsidR="006E0E90" w:rsidRDefault="00AA2D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104000,00 руб.»;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2) раздел 8 изложить в следующей редакции: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8. Обоснование объема финансовых ресурсов, необходимых для реализации Программы </w:t>
      </w:r>
    </w:p>
    <w:p w:rsidR="006E0E90" w:rsidRDefault="00AA2D3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за счет средств областного бюджета, бюджета Курского района Курской области.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Общий объем финансовых средств на реализацию мероприятий Программы в 2020-2024 годах составляет 2169965,00 руб., в том числе по годам реализации Программы: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2020 год – 358077,00  руб.;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2021 год – 406078,00  руб.;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2022 год – 448270,00 руб.;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2023 год – 534270,00 руб.;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2024 год –423270,00 руб. 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Объем финансовых средств областного бюджета на реализацию мероприятий Программы в 2020-2024 годах составляет 1621965,00 руб., в том числе по годам реализации Программы: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2020 год –  333077,00  руб.;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2021 год –  331078,00  руб.;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2022 год –  319270,00 руб.;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2023 год –  319270,00 руб.;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2024 год -   319270,00 руб. 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Объем финансовых средств бюджета  Курского района Курской области на реализацию мероприятий Программы в 2020-2024 годах составляет 548000,00 руб., в том числе по годам реализации Программы:</w:t>
      </w:r>
    </w:p>
    <w:p w:rsidR="006E0E90" w:rsidRDefault="00AA2D3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25000,00 руб.;</w:t>
      </w:r>
    </w:p>
    <w:p w:rsidR="006E0E90" w:rsidRDefault="00AA2D35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2021 год – 75000,00 руб.;</w:t>
      </w:r>
    </w:p>
    <w:p w:rsidR="006E0E90" w:rsidRDefault="00AA2D35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2022 год – 129000,00 руб.;</w:t>
      </w:r>
    </w:p>
    <w:p w:rsidR="006E0E90" w:rsidRDefault="00AA2D35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2023 год – 215000,00 руб.;</w:t>
      </w:r>
    </w:p>
    <w:p w:rsidR="006E0E90" w:rsidRDefault="00AA2D35">
      <w:pPr>
        <w:pStyle w:val="afe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104000,00 руб.</w:t>
      </w:r>
    </w:p>
    <w:p w:rsidR="006E0E90" w:rsidRDefault="006E0E90">
      <w:pPr>
        <w:pStyle w:val="afe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Программы представлено в приложении №4 к  Программе. </w:t>
      </w: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Программы представлены в приложении №5 к Программе.»;</w:t>
      </w:r>
    </w:p>
    <w:p w:rsidR="006E0E90" w:rsidRDefault="00AA2D35">
      <w:pPr>
        <w:pStyle w:val="afd"/>
        <w:shd w:val="clear" w:color="auto" w:fill="FFFFFF"/>
        <w:tabs>
          <w:tab w:val="left" w:pos="993"/>
        </w:tabs>
        <w:ind w:left="0" w:firstLine="567"/>
        <w:jc w:val="both"/>
      </w:pPr>
      <w:r>
        <w:t xml:space="preserve">3) в подпрограмме 2 «Организация хранения, комплектования и использования  документов Архивного фонда Курской области и иных архивных документов»: </w:t>
      </w:r>
    </w:p>
    <w:p w:rsidR="006E0E90" w:rsidRDefault="00AA2D35">
      <w:pPr>
        <w:pStyle w:val="afd"/>
        <w:shd w:val="clear" w:color="auto" w:fill="FFFFFF"/>
        <w:tabs>
          <w:tab w:val="left" w:pos="993"/>
        </w:tabs>
        <w:ind w:left="0" w:firstLine="567"/>
        <w:jc w:val="both"/>
      </w:pPr>
      <w:r>
        <w:t>в паспорте подпрограммы:</w:t>
      </w:r>
    </w:p>
    <w:p w:rsidR="006E0E90" w:rsidRDefault="00AA2D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позиции, касающейся ответственного исполнителя Программы слова «и электронного межведомственного взаимодействия» исключить;</w:t>
      </w:r>
    </w:p>
    <w:p w:rsidR="006E0E90" w:rsidRDefault="00AA2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позиции, касающейся участников Программы слова «(отдел бухгалтерского учета и отчетности Администрации Курского района Курской области)» исключить; </w:t>
      </w:r>
    </w:p>
    <w:p w:rsidR="006E0E90" w:rsidRDefault="00AA2D35">
      <w:pPr>
        <w:pStyle w:val="afd"/>
        <w:shd w:val="clear" w:color="auto" w:fill="FFFFFF"/>
        <w:tabs>
          <w:tab w:val="left" w:pos="993"/>
        </w:tabs>
        <w:ind w:left="0" w:firstLine="567"/>
        <w:jc w:val="both"/>
      </w:pPr>
      <w:r>
        <w:t xml:space="preserve">позицию, касающуюся объемов бюджетных ассигнований подпрограммы изложить в следующей редакции: </w:t>
      </w:r>
    </w:p>
    <w:tbl>
      <w:tblPr>
        <w:tblW w:w="981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8"/>
        <w:gridCol w:w="6838"/>
      </w:tblGrid>
      <w:tr w:rsidR="006E0E90">
        <w:tc>
          <w:tcPr>
            <w:tcW w:w="2978" w:type="dxa"/>
          </w:tcPr>
          <w:p w:rsidR="006E0E90" w:rsidRDefault="00AA2D35">
            <w:pPr>
              <w:widowControl w:val="0"/>
              <w:spacing w:line="240" w:lineRule="auto"/>
              <w:ind w:left="318"/>
            </w:pPr>
            <w:r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6838" w:type="dxa"/>
          </w:tcPr>
          <w:p w:rsidR="006E0E90" w:rsidRDefault="00AA2D35">
            <w:pPr>
              <w:widowControl w:val="0"/>
              <w:spacing w:line="240" w:lineRule="auto"/>
              <w:ind w:right="210"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мероприятий подпрограммы  предусматривается за счет средств областного бюджета, бюджета Курского района Курской области</w:t>
            </w:r>
          </w:p>
          <w:p w:rsidR="006E0E90" w:rsidRDefault="00AA2D35">
            <w:pPr>
              <w:widowControl w:val="0"/>
              <w:spacing w:line="240" w:lineRule="auto"/>
              <w:ind w:right="210"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финансовых средств на реализацию мероприятий подпрограммы в 2020-2024 годах составляет  2169965,00 руб., в том числе по годам реализации подпрограммы:</w:t>
            </w:r>
          </w:p>
          <w:p w:rsidR="006E0E90" w:rsidRDefault="00AA2D3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358077,00  руб.;</w:t>
            </w:r>
          </w:p>
          <w:p w:rsidR="006E0E90" w:rsidRDefault="00AA2D35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 406078,00  руб.;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 год –448270,00 руб.;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534270,00 руб.;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423270 ,00 руб. 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областного бюджета  на реализацию мероприятий подпрограммы в 2020-2024 годах составляет 1621965,00 руб., в том числе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годам реализации подпрограммы:</w:t>
            </w:r>
          </w:p>
          <w:p w:rsidR="006E0E90" w:rsidRDefault="00AA2D3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 333077,00  руб.;</w:t>
            </w:r>
          </w:p>
          <w:p w:rsidR="006E0E90" w:rsidRDefault="00AA2D35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  331078,00  руб.;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 год – 319270 ,00 руб.;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 319270,00 руб.;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-  319270 ,00 руб. </w:t>
            </w:r>
          </w:p>
          <w:p w:rsidR="006E0E90" w:rsidRDefault="00AA2D35">
            <w:pPr>
              <w:widowControl w:val="0"/>
              <w:spacing w:line="240" w:lineRule="auto"/>
              <w:ind w:firstLine="1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финансовых средств бюджета  Курского района Курской области на реализацию мероприятий подпрограммы в 2020-2024 годах составляет 548000,00 руб., в том числе по годам реализации подпрограммы:</w:t>
            </w:r>
          </w:p>
          <w:p w:rsidR="006E0E90" w:rsidRDefault="00AA2D3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25000,00 руб.;</w:t>
            </w:r>
          </w:p>
          <w:p w:rsidR="006E0E90" w:rsidRDefault="00AA2D35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 75000,00 руб.;</w:t>
            </w:r>
          </w:p>
          <w:p w:rsidR="006E0E90" w:rsidRDefault="00AA2D3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 год – 129000 ,00 руб.;</w:t>
            </w:r>
          </w:p>
          <w:p w:rsidR="006E0E90" w:rsidRDefault="00AA2D35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215000,00 руб.;</w:t>
            </w:r>
          </w:p>
          <w:p w:rsidR="006E0E90" w:rsidRDefault="00AA2D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104000,00 руб.»;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6E0E90" w:rsidRDefault="00AA2D35">
      <w:pPr>
        <w:pStyle w:val="afd"/>
        <w:shd w:val="clear" w:color="auto" w:fill="FFFFFF"/>
        <w:tabs>
          <w:tab w:val="left" w:pos="993"/>
        </w:tabs>
        <w:ind w:left="0" w:firstLine="567"/>
        <w:jc w:val="both"/>
      </w:pPr>
      <w:r>
        <w:lastRenderedPageBreak/>
        <w:t>раздел 7 изложить в следующей редакции:</w:t>
      </w:r>
    </w:p>
    <w:p w:rsidR="006E0E90" w:rsidRDefault="00AA2D35">
      <w:pPr>
        <w:pStyle w:val="1"/>
        <w:keepNext w:val="0"/>
        <w:widowControl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</w:rPr>
        <w:t>«7. Обоснование объема финансовых ресурсов необходимых для реализации подпрограммы</w:t>
      </w:r>
    </w:p>
    <w:p w:rsidR="006E0E90" w:rsidRDefault="00AA2D35">
      <w:pPr>
        <w:pStyle w:val="1"/>
        <w:keepNext w:val="0"/>
        <w:widowControl w:val="0"/>
        <w:ind w:firstLine="709"/>
        <w:jc w:val="both"/>
      </w:pPr>
      <w:r>
        <w:rPr>
          <w:rFonts w:eastAsia="Calibri"/>
          <w:bCs/>
          <w:lang w:eastAsia="en-US"/>
        </w:rPr>
        <w:t xml:space="preserve">Общий объем финансовых средств на реализацию мероприятий подпрограммы в 2020-2024 годах составляет </w:t>
      </w:r>
      <w:r>
        <w:t>2169965,00</w:t>
      </w:r>
      <w:r>
        <w:rPr>
          <w:rFonts w:eastAsia="Calibri"/>
          <w:bCs/>
          <w:lang w:eastAsia="en-US"/>
        </w:rPr>
        <w:t xml:space="preserve"> руб., в том числе по годам реализации подпрограммы:</w:t>
      </w:r>
    </w:p>
    <w:p w:rsidR="006E0E90" w:rsidRDefault="00AA2D35">
      <w:pPr>
        <w:pStyle w:val="1"/>
        <w:keepNext w:val="0"/>
        <w:widowControl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2020 год – 358077,00 руб.;</w:t>
      </w:r>
    </w:p>
    <w:p w:rsidR="006E0E90" w:rsidRDefault="00AA2D35">
      <w:pPr>
        <w:pStyle w:val="1"/>
        <w:keepNext w:val="0"/>
        <w:widowControl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2021 год – 406078,00 руб.;</w:t>
      </w:r>
    </w:p>
    <w:p w:rsidR="006E0E90" w:rsidRDefault="00AA2D35">
      <w:pPr>
        <w:pStyle w:val="1"/>
        <w:keepNext w:val="0"/>
        <w:widowControl w:val="0"/>
        <w:ind w:firstLine="709"/>
        <w:jc w:val="both"/>
      </w:pPr>
      <w:r>
        <w:rPr>
          <w:rFonts w:eastAsia="Calibri"/>
          <w:bCs/>
          <w:lang w:eastAsia="en-US"/>
        </w:rPr>
        <w:t>2022 год – 448270,00 руб.;</w:t>
      </w:r>
    </w:p>
    <w:p w:rsidR="006E0E90" w:rsidRDefault="00AA2D35">
      <w:pPr>
        <w:pStyle w:val="1"/>
        <w:keepNext w:val="0"/>
        <w:widowControl w:val="0"/>
        <w:ind w:firstLine="709"/>
        <w:jc w:val="both"/>
      </w:pPr>
      <w:r>
        <w:rPr>
          <w:rFonts w:eastAsia="Calibri"/>
          <w:bCs/>
          <w:lang w:eastAsia="en-US"/>
        </w:rPr>
        <w:t>2023 год – 534270,00 руб.;</w:t>
      </w:r>
    </w:p>
    <w:p w:rsidR="006E0E90" w:rsidRDefault="00AA2D35">
      <w:pPr>
        <w:pStyle w:val="1"/>
        <w:keepNext w:val="0"/>
        <w:widowControl w:val="0"/>
        <w:ind w:firstLine="709"/>
        <w:jc w:val="both"/>
      </w:pPr>
      <w:r>
        <w:rPr>
          <w:rFonts w:eastAsia="Calibri"/>
          <w:bCs/>
          <w:lang w:eastAsia="en-US"/>
        </w:rPr>
        <w:t>2024 год – 423270,00 руб.</w:t>
      </w:r>
    </w:p>
    <w:p w:rsidR="006E0E90" w:rsidRDefault="00AA2D35">
      <w:pPr>
        <w:pStyle w:val="1"/>
        <w:keepNext w:val="0"/>
        <w:widowControl w:val="0"/>
        <w:ind w:firstLine="709"/>
        <w:jc w:val="both"/>
      </w:pPr>
      <w:r>
        <w:rPr>
          <w:rFonts w:eastAsia="Calibri"/>
          <w:bCs/>
          <w:lang w:eastAsia="en-US"/>
        </w:rPr>
        <w:t xml:space="preserve">Объем финансовых средств областного бюджета на реализацию мероприятий подпрограммы в 2020-2024 годах составляет </w:t>
      </w:r>
      <w:r>
        <w:t>1621965</w:t>
      </w:r>
      <w:r>
        <w:rPr>
          <w:rFonts w:eastAsia="Calibri"/>
          <w:bCs/>
          <w:lang w:eastAsia="en-US"/>
        </w:rPr>
        <w:t>,00 руб., в том числе по годам реализации:</w:t>
      </w:r>
    </w:p>
    <w:p w:rsidR="006E0E90" w:rsidRDefault="00AA2D35">
      <w:pPr>
        <w:pStyle w:val="1"/>
        <w:keepNext w:val="0"/>
        <w:widowControl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2020 год – 333077,00 руб.;</w:t>
      </w:r>
    </w:p>
    <w:p w:rsidR="006E0E90" w:rsidRDefault="00AA2D35">
      <w:pPr>
        <w:pStyle w:val="1"/>
        <w:keepNext w:val="0"/>
        <w:widowControl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2021 год – 331078,00 руб.;</w:t>
      </w:r>
    </w:p>
    <w:p w:rsidR="006E0E90" w:rsidRDefault="00AA2D35">
      <w:pPr>
        <w:pStyle w:val="1"/>
        <w:keepNext w:val="0"/>
        <w:widowControl w:val="0"/>
        <w:ind w:firstLine="709"/>
        <w:jc w:val="both"/>
      </w:pPr>
      <w:r>
        <w:rPr>
          <w:rFonts w:eastAsia="Calibri"/>
          <w:bCs/>
          <w:lang w:eastAsia="en-US"/>
        </w:rPr>
        <w:t>2022 год – 319270,00 руб.;</w:t>
      </w:r>
    </w:p>
    <w:p w:rsidR="006E0E90" w:rsidRDefault="00AA2D35">
      <w:pPr>
        <w:pStyle w:val="1"/>
        <w:keepNext w:val="0"/>
        <w:widowControl w:val="0"/>
        <w:ind w:firstLine="709"/>
        <w:jc w:val="both"/>
      </w:pPr>
      <w:r>
        <w:rPr>
          <w:rFonts w:eastAsia="Calibri"/>
          <w:bCs/>
          <w:lang w:eastAsia="en-US"/>
        </w:rPr>
        <w:t>2023 год – 319270,00 руб.;</w:t>
      </w:r>
    </w:p>
    <w:p w:rsidR="006E0E90" w:rsidRDefault="00AA2D35">
      <w:pPr>
        <w:pStyle w:val="1"/>
        <w:keepNext w:val="0"/>
        <w:widowControl w:val="0"/>
        <w:ind w:firstLine="709"/>
        <w:jc w:val="both"/>
      </w:pPr>
      <w:r>
        <w:rPr>
          <w:rFonts w:eastAsia="Calibri"/>
          <w:bCs/>
          <w:lang w:eastAsia="en-US"/>
        </w:rPr>
        <w:t>2024 год – 319270,00 руб.</w:t>
      </w:r>
    </w:p>
    <w:p w:rsidR="006E0E90" w:rsidRDefault="00AA2D35">
      <w:pPr>
        <w:pStyle w:val="1"/>
        <w:keepNext w:val="0"/>
        <w:widowControl w:val="0"/>
        <w:ind w:firstLine="709"/>
        <w:jc w:val="both"/>
      </w:pPr>
      <w:r>
        <w:rPr>
          <w:rFonts w:eastAsia="Calibri"/>
          <w:bCs/>
          <w:lang w:eastAsia="en-US"/>
        </w:rPr>
        <w:t xml:space="preserve">Объем финансовых средств бюджета Курского района Курской </w:t>
      </w:r>
      <w:r>
        <w:rPr>
          <w:rFonts w:eastAsia="Calibri"/>
          <w:bCs/>
          <w:lang w:eastAsia="en-US"/>
        </w:rPr>
        <w:lastRenderedPageBreak/>
        <w:t xml:space="preserve">области на реализацию мероприятий подпрограммы в 2020-2024 годах составляет </w:t>
      </w:r>
      <w:r>
        <w:t xml:space="preserve">548000,00 </w:t>
      </w:r>
      <w:r>
        <w:rPr>
          <w:rFonts w:eastAsia="Calibri"/>
          <w:bCs/>
          <w:lang w:eastAsia="en-US"/>
        </w:rPr>
        <w:t xml:space="preserve"> руб., в том числе по годам реализации подпрограммы:</w:t>
      </w:r>
    </w:p>
    <w:p w:rsidR="006E0E90" w:rsidRDefault="00AA2D35">
      <w:pPr>
        <w:pStyle w:val="1"/>
        <w:keepNext w:val="0"/>
        <w:widowControl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2020 год – 25000,00 руб.;</w:t>
      </w:r>
    </w:p>
    <w:p w:rsidR="006E0E90" w:rsidRDefault="00AA2D35">
      <w:pPr>
        <w:pStyle w:val="1"/>
        <w:keepNext w:val="0"/>
        <w:widowControl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2021 год – 75000,00 руб.;</w:t>
      </w:r>
    </w:p>
    <w:p w:rsidR="006E0E90" w:rsidRDefault="00AA2D35">
      <w:pPr>
        <w:pStyle w:val="1"/>
        <w:keepNext w:val="0"/>
        <w:widowControl w:val="0"/>
        <w:ind w:firstLine="709"/>
        <w:jc w:val="both"/>
      </w:pPr>
      <w:r>
        <w:rPr>
          <w:rFonts w:eastAsia="Calibri"/>
          <w:bCs/>
          <w:lang w:eastAsia="en-US"/>
        </w:rPr>
        <w:t>2022 год – 129000,00 руб.;</w:t>
      </w:r>
    </w:p>
    <w:p w:rsidR="006E0E90" w:rsidRDefault="00AA2D35">
      <w:pPr>
        <w:pStyle w:val="1"/>
        <w:keepNext w:val="0"/>
        <w:widowControl w:val="0"/>
        <w:ind w:firstLine="709"/>
        <w:jc w:val="both"/>
      </w:pPr>
      <w:r>
        <w:rPr>
          <w:rFonts w:eastAsia="Calibri"/>
          <w:bCs/>
          <w:lang w:eastAsia="en-US"/>
        </w:rPr>
        <w:t>2023 год – 215000,00 руб.;</w:t>
      </w:r>
    </w:p>
    <w:p w:rsidR="006E0E90" w:rsidRDefault="00AA2D35">
      <w:pPr>
        <w:pStyle w:val="1"/>
        <w:keepNext w:val="0"/>
        <w:widowControl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2024 год – 104000,00 руб.»;</w:t>
      </w: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Подпрограммы 2 по годам представлено в приложении №4 к Программе. </w:t>
      </w: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Подпрограммы 2 представлены в приложении №5 к Программе.»;</w:t>
      </w:r>
    </w:p>
    <w:p w:rsidR="006E0E90" w:rsidRDefault="00AA2D35">
      <w:pPr>
        <w:pStyle w:val="1"/>
        <w:keepNext w:val="0"/>
        <w:widowControl w:val="0"/>
        <w:ind w:firstLine="709"/>
        <w:jc w:val="both"/>
      </w:pPr>
      <w:r>
        <w:rPr>
          <w:rFonts w:eastAsia="Calibri"/>
          <w:bCs/>
          <w:lang w:eastAsia="en-US"/>
        </w:rPr>
        <w:t>4) приложения №№ 4-5 к Программе изложить в новой редакции (прилагаются).</w:t>
      </w:r>
    </w:p>
    <w:p w:rsidR="006E0E90" w:rsidRDefault="00AA2D35">
      <w:pPr>
        <w:pStyle w:val="1"/>
        <w:keepNext w:val="0"/>
        <w:widowControl w:val="0"/>
        <w:ind w:firstLine="709"/>
        <w:jc w:val="both"/>
      </w:pPr>
      <w:r>
        <w:rPr>
          <w:rFonts w:eastAsia="Calibri"/>
          <w:bCs/>
          <w:lang w:eastAsia="en-US"/>
        </w:rPr>
        <w:t xml:space="preserve">2. Отделу архивной работы Администрации Курского района Курской области (Н.А. Сонина) разместить настоящее постановление на официальной сайте Администрации Курского района Курской области, подраздел «Муниципальные программы» раздела «Муниципальные правовые акты» в информационно-телекоммуникационной сети  «Интернет». </w:t>
      </w:r>
    </w:p>
    <w:p w:rsidR="006E0E90" w:rsidRDefault="00AA2D35">
      <w:pPr>
        <w:ind w:firstLine="709"/>
      </w:pPr>
      <w:r>
        <w:rPr>
          <w:rFonts w:ascii="Times New Roman" w:eastAsia="Calibri" w:hAnsi="Times New Roman"/>
          <w:sz w:val="28"/>
          <w:szCs w:val="28"/>
          <w:lang w:eastAsia="en-US"/>
        </w:rPr>
        <w:t>3. Настоящее постановление вступает в силу со дня его подписания.</w:t>
      </w:r>
    </w:p>
    <w:p w:rsidR="006E0E90" w:rsidRDefault="006E0E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E0E90" w:rsidRDefault="006E0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E90" w:rsidRDefault="00AA2D35">
      <w:pPr>
        <w:pStyle w:val="afd"/>
        <w:shd w:val="clear" w:color="auto" w:fill="FFFFFF"/>
        <w:tabs>
          <w:tab w:val="left" w:pos="1013"/>
        </w:tabs>
        <w:ind w:left="0"/>
        <w:jc w:val="both"/>
      </w:pPr>
      <w:r>
        <w:t xml:space="preserve">Глава Курского района </w:t>
      </w:r>
    </w:p>
    <w:p w:rsidR="006E0E90" w:rsidRDefault="00AA2D35">
      <w:pPr>
        <w:pStyle w:val="afd"/>
        <w:shd w:val="clear" w:color="auto" w:fill="FFFFFF"/>
        <w:tabs>
          <w:tab w:val="left" w:pos="1013"/>
        </w:tabs>
        <w:ind w:left="0"/>
        <w:jc w:val="both"/>
        <w:sectPr w:rsidR="006E0E90">
          <w:headerReference w:type="default" r:id="rId7"/>
          <w:headerReference w:type="first" r:id="rId8"/>
          <w:pgSz w:w="11906" w:h="16838"/>
          <w:pgMar w:top="1134" w:right="1276" w:bottom="1134" w:left="1531" w:header="709" w:footer="0" w:gutter="0"/>
          <w:cols w:space="1701"/>
          <w:titlePg/>
          <w:docGrid w:linePitch="360"/>
        </w:sectPr>
      </w:pPr>
      <w:r>
        <w:t xml:space="preserve">Курской области                                                                            А.В. Телегин </w:t>
      </w: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right"/>
      </w:pPr>
      <w:r>
        <w:rPr>
          <w:rStyle w:val="StrongEmphasis"/>
          <w:b w:val="0"/>
          <w:sz w:val="28"/>
          <w:szCs w:val="28"/>
        </w:rPr>
        <w:lastRenderedPageBreak/>
        <w:t>Приложение № 4</w:t>
      </w: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right"/>
      </w:pPr>
      <w:r>
        <w:rPr>
          <w:rStyle w:val="StrongEmphasis"/>
          <w:b w:val="0"/>
        </w:rPr>
        <w:t xml:space="preserve">к муниципальной программе </w:t>
      </w: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right"/>
        <w:rPr>
          <w:rStyle w:val="StrongEmphasis"/>
          <w:b w:val="0"/>
        </w:rPr>
      </w:pPr>
      <w:r>
        <w:rPr>
          <w:rStyle w:val="StrongEmphasis"/>
          <w:b w:val="0"/>
        </w:rPr>
        <w:t xml:space="preserve">«Сохранение и развитие архивного дела </w:t>
      </w:r>
      <w:r>
        <w:rPr>
          <w:rStyle w:val="StrongEmphasis"/>
          <w:b w:val="0"/>
        </w:rPr>
        <w:br/>
        <w:t>в Курском районе Курской области»</w:t>
      </w: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right"/>
      </w:pPr>
      <w:r>
        <w:rPr>
          <w:rStyle w:val="StrongEmphasis"/>
          <w:b w:val="0"/>
        </w:rPr>
        <w:t xml:space="preserve">(в редакции постановления Администрации </w:t>
      </w: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right"/>
      </w:pPr>
      <w:r>
        <w:rPr>
          <w:rStyle w:val="StrongEmphasis"/>
          <w:b w:val="0"/>
        </w:rPr>
        <w:t>Курского района Курской области</w:t>
      </w: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right"/>
      </w:pPr>
      <w:r>
        <w:rPr>
          <w:rStyle w:val="StrongEmphasis"/>
          <w:b w:val="0"/>
        </w:rPr>
        <w:t xml:space="preserve">от «_____»____________ 2022 №________ </w:t>
      </w:r>
      <w:r>
        <w:rPr>
          <w:rStyle w:val="StrongEmphasis"/>
          <w:b w:val="0"/>
        </w:rPr>
        <w:br/>
      </w: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center"/>
      </w:pPr>
      <w:r>
        <w:rPr>
          <w:rStyle w:val="StrongEmphasis"/>
        </w:rPr>
        <w:t xml:space="preserve">Ресурсное обеспечение </w:t>
      </w:r>
      <w:r>
        <w:rPr>
          <w:b/>
        </w:rPr>
        <w:t xml:space="preserve">реализации муниципальной программы </w:t>
      </w:r>
      <w:r>
        <w:rPr>
          <w:b/>
        </w:rPr>
        <w:br/>
      </w:r>
      <w:r>
        <w:rPr>
          <w:rStyle w:val="StrongEmphasis"/>
        </w:rPr>
        <w:t xml:space="preserve">«Сохранение и развитие архивного дела в Курском районе Курской области» </w:t>
      </w:r>
    </w:p>
    <w:tbl>
      <w:tblPr>
        <w:tblW w:w="15045" w:type="dxa"/>
        <w:tblInd w:w="-7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985"/>
        <w:gridCol w:w="709"/>
        <w:gridCol w:w="708"/>
        <w:gridCol w:w="1276"/>
        <w:gridCol w:w="851"/>
        <w:gridCol w:w="1275"/>
        <w:gridCol w:w="1418"/>
        <w:gridCol w:w="1276"/>
        <w:gridCol w:w="1417"/>
        <w:gridCol w:w="1153"/>
      </w:tblGrid>
      <w:tr w:rsidR="006E0E90">
        <w:trPr>
          <w:tblHeader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программы,</w:t>
            </w: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программы,</w:t>
            </w: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исполнитель,</w:t>
            </w: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соисполнители,</w:t>
            </w: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</w:t>
            </w: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6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годам, руб.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E90">
        <w:trPr>
          <w:tblHeader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6E0E9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6E0E9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6E0E90">
        <w:trPr>
          <w:tblHeader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E0E90"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Муници-пальная</w:t>
            </w:r>
            <w:proofErr w:type="spellEnd"/>
          </w:p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E0E90" w:rsidRDefault="00AA2D35">
            <w:pPr>
              <w:pStyle w:val="1"/>
              <w:widowControl w:val="0"/>
            </w:pPr>
            <w:r>
              <w:rPr>
                <w:rStyle w:val="StrongEmphasis"/>
                <w:b w:val="0"/>
                <w:sz w:val="20"/>
                <w:szCs w:val="20"/>
              </w:rPr>
              <w:t>«Сохранение и развитие архивного дела в</w:t>
            </w:r>
          </w:p>
          <w:p w:rsidR="006E0E90" w:rsidRDefault="00AA2D35">
            <w:pPr>
              <w:pStyle w:val="1"/>
              <w:widowControl w:val="0"/>
              <w:rPr>
                <w:sz w:val="20"/>
                <w:szCs w:val="20"/>
              </w:rPr>
            </w:pPr>
            <w:r>
              <w:rPr>
                <w:rStyle w:val="StrongEmphasis"/>
                <w:b w:val="0"/>
                <w:sz w:val="20"/>
                <w:szCs w:val="20"/>
              </w:rPr>
              <w:t>Курском районе Курской области»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358077,00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406078,00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448270,00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534270,00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423270,00</w:t>
            </w:r>
          </w:p>
        </w:tc>
      </w:tr>
      <w:tr w:rsidR="006E0E90"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- Отдел архивной работы 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E0E90"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-Администрация Курского района Курской области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358077,00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406078,00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448270,00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534270,00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423270,00</w:t>
            </w:r>
          </w:p>
        </w:tc>
      </w:tr>
      <w:tr w:rsidR="006E0E9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358077,00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406078,00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448270,00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534270,00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423270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E0E9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- Отдел архивной работы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E0E9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-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Администрация Курского района Курской области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358077,00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406078,00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448270,00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534270,00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423270,00</w:t>
            </w:r>
          </w:p>
        </w:tc>
      </w:tr>
      <w:tr w:rsidR="006E0E90">
        <w:trPr>
          <w:trHeight w:val="275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Основное</w:t>
            </w:r>
          </w:p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мероприятие 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</w:pPr>
            <w:r>
              <w:rPr>
                <w:rFonts w:ascii="Times New Roman" w:hAnsi="Times New Roman"/>
              </w:rPr>
              <w:t>«Осуществление отдельных государственных полномочий Курской области в сфере архивного дела в Курском районе»</w:t>
            </w:r>
          </w:p>
          <w:p w:rsidR="006E0E90" w:rsidRDefault="006E0E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0E90" w:rsidRDefault="006E0E90">
            <w:pPr>
              <w:spacing w:after="0" w:line="240" w:lineRule="auto"/>
              <w:ind w:left="-359" w:firstLine="35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Участник -</w:t>
            </w:r>
            <w:r>
              <w:rPr>
                <w:rFonts w:ascii="Times New Roman" w:hAnsi="Times New Roman"/>
              </w:rPr>
              <w:br/>
              <w:t xml:space="preserve"> Администрация Курского района Курской области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  <w:p w:rsidR="006E0E90" w:rsidRDefault="006E0E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 01 С 1438</w:t>
            </w: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10 2 01 13360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333077,00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75000,00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E90" w:rsidRDefault="00AA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331078,00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129000,00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319270,00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215000,00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319270,00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104000,00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E90" w:rsidRDefault="00AA2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319270,00</w:t>
            </w: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E90" w:rsidRDefault="006E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E0E90" w:rsidRDefault="006E0E90">
      <w:pPr>
        <w:pStyle w:val="afe"/>
        <w:shd w:val="clear" w:color="auto" w:fill="FFFFFF"/>
        <w:spacing w:before="0" w:after="0"/>
        <w:ind w:firstLine="540"/>
        <w:jc w:val="right"/>
        <w:rPr>
          <w:rStyle w:val="StrongEmphasis"/>
          <w:b w:val="0"/>
          <w:sz w:val="28"/>
          <w:szCs w:val="28"/>
        </w:rPr>
      </w:pPr>
    </w:p>
    <w:p w:rsidR="006E0E90" w:rsidRDefault="006E0E90">
      <w:pPr>
        <w:pStyle w:val="afe"/>
        <w:shd w:val="clear" w:color="auto" w:fill="FFFFFF"/>
        <w:spacing w:before="0" w:after="0"/>
        <w:ind w:firstLine="540"/>
        <w:jc w:val="right"/>
        <w:rPr>
          <w:rStyle w:val="StrongEmphasis"/>
          <w:b w:val="0"/>
          <w:sz w:val="28"/>
          <w:szCs w:val="28"/>
        </w:rPr>
      </w:pP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right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>Приложение № 5</w:t>
      </w: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right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 xml:space="preserve">к муниципальной программе </w:t>
      </w:r>
    </w:p>
    <w:p w:rsidR="006E0E90" w:rsidRDefault="00AA2D35">
      <w:pPr>
        <w:pStyle w:val="1"/>
        <w:widowControl w:val="0"/>
        <w:jc w:val="right"/>
      </w:pPr>
      <w:r>
        <w:rPr>
          <w:rStyle w:val="StrongEmphasis"/>
          <w:b w:val="0"/>
        </w:rPr>
        <w:t xml:space="preserve">«Сохранение и развитие архивного дела в </w:t>
      </w:r>
    </w:p>
    <w:p w:rsidR="006E0E90" w:rsidRDefault="00AA2D35">
      <w:pPr>
        <w:pStyle w:val="1"/>
        <w:widowControl w:val="0"/>
        <w:jc w:val="right"/>
        <w:rPr>
          <w:rStyle w:val="StrongEmphasis"/>
          <w:b w:val="0"/>
        </w:rPr>
      </w:pPr>
      <w:r>
        <w:rPr>
          <w:rStyle w:val="StrongEmphasis"/>
          <w:b w:val="0"/>
        </w:rPr>
        <w:t>Курском районе Курской области»</w:t>
      </w: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right"/>
      </w:pPr>
      <w:r>
        <w:tab/>
      </w:r>
      <w:r>
        <w:rPr>
          <w:rStyle w:val="StrongEmphasis"/>
          <w:b w:val="0"/>
        </w:rPr>
        <w:t xml:space="preserve">(в редакции постановления Администрации </w:t>
      </w: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right"/>
      </w:pPr>
      <w:r>
        <w:rPr>
          <w:rStyle w:val="StrongEmphasis"/>
          <w:b w:val="0"/>
        </w:rPr>
        <w:t>Курского района Курской области</w:t>
      </w:r>
    </w:p>
    <w:p w:rsidR="006E0E90" w:rsidRDefault="00AA2D35">
      <w:pPr>
        <w:pStyle w:val="afe"/>
        <w:shd w:val="clear" w:color="auto" w:fill="FFFFFF"/>
        <w:spacing w:before="0" w:after="0" w:line="265" w:lineRule="atLeast"/>
        <w:ind w:firstLine="540"/>
        <w:jc w:val="center"/>
      </w:pPr>
      <w:r>
        <w:rPr>
          <w:rStyle w:val="StrongEmphasis"/>
          <w:b w:val="0"/>
        </w:rPr>
        <w:lastRenderedPageBreak/>
        <w:t xml:space="preserve">от «_____»____________ 2022 №________ </w:t>
      </w:r>
      <w:r>
        <w:rPr>
          <w:rStyle w:val="StrongEmphasis"/>
          <w:b w:val="0"/>
        </w:rPr>
        <w:br/>
      </w:r>
      <w:r>
        <w:rPr>
          <w:b/>
        </w:rPr>
        <w:t>Ресурсное обеспечение и прогнозная (справочная) оценка расходов</w:t>
      </w:r>
    </w:p>
    <w:p w:rsidR="006E0E90" w:rsidRDefault="00AA2D35">
      <w:pPr>
        <w:spacing w:after="0" w:line="240" w:lineRule="auto"/>
        <w:jc w:val="center"/>
        <w:rPr>
          <w:rStyle w:val="StrongEmphasi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федерального бюджета, областного бюджета, бюджета Курского района Курской области на реализацию целей </w:t>
      </w:r>
      <w:r>
        <w:rPr>
          <w:rFonts w:ascii="Times New Roman" w:hAnsi="Times New Roman"/>
          <w:b/>
          <w:sz w:val="24"/>
          <w:szCs w:val="24"/>
        </w:rPr>
        <w:br/>
        <w:t xml:space="preserve">муниципальной программы </w:t>
      </w:r>
      <w:r>
        <w:rPr>
          <w:rStyle w:val="StrongEmphasis"/>
          <w:rFonts w:ascii="Times New Roman" w:hAnsi="Times New Roman"/>
          <w:sz w:val="24"/>
          <w:szCs w:val="24"/>
        </w:rPr>
        <w:t xml:space="preserve">«Сохранение и развитие архивного дела в Курском районе Курской области» </w:t>
      </w:r>
    </w:p>
    <w:p w:rsidR="006E0E90" w:rsidRDefault="006E0E90">
      <w:pPr>
        <w:spacing w:after="0" w:line="240" w:lineRule="auto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tbl>
      <w:tblPr>
        <w:tblW w:w="1402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942"/>
        <w:gridCol w:w="3094"/>
        <w:gridCol w:w="2725"/>
        <w:gridCol w:w="1271"/>
        <w:gridCol w:w="1271"/>
        <w:gridCol w:w="1236"/>
        <w:gridCol w:w="1236"/>
        <w:gridCol w:w="1246"/>
      </w:tblGrid>
      <w:tr w:rsidR="006E0E90"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Статус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 xml:space="preserve">Наименование муниципальной программы, </w:t>
            </w:r>
            <w:r>
              <w:br/>
              <w:t>подпрограммы муниципальной программы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 xml:space="preserve">Источники </w:t>
            </w:r>
            <w:r>
              <w:br/>
              <w:t>финансирования</w:t>
            </w:r>
          </w:p>
        </w:tc>
        <w:tc>
          <w:tcPr>
            <w:tcW w:w="6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Оценка расходов по годам (руб.)</w:t>
            </w:r>
          </w:p>
        </w:tc>
      </w:tr>
      <w:tr w:rsidR="006E0E90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  <w:jc w:val="center"/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  <w:jc w:val="center"/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2023 год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2024 год</w:t>
            </w:r>
          </w:p>
        </w:tc>
      </w:tr>
      <w:tr w:rsidR="006E0E90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8</w:t>
            </w:r>
          </w:p>
        </w:tc>
      </w:tr>
      <w:tr w:rsidR="006E0E90"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</w:pPr>
            <w:r>
              <w:t>Муниципальная программа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«Сохранение и развитие архивного дела в Курском районе Курской области»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Всего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358077,00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406078,00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448270,00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534270,00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423270,00</w:t>
            </w:r>
          </w:p>
        </w:tc>
      </w:tr>
      <w:tr w:rsidR="006E0E90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</w:tr>
      <w:tr w:rsidR="006E0E90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333077,00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331078,00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319270,00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319270,00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319270,00</w:t>
            </w:r>
          </w:p>
        </w:tc>
      </w:tr>
      <w:tr w:rsidR="006E0E90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бюджет Курского района Курской области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25000,00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75000,00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129000,00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215000,00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104000,00</w:t>
            </w:r>
          </w:p>
        </w:tc>
      </w:tr>
      <w:tr w:rsidR="006E0E90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местные бюджеты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</w:tr>
      <w:tr w:rsidR="006E0E90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 xml:space="preserve">внебюджетные </w:t>
            </w:r>
            <w:r>
              <w:br/>
              <w:t xml:space="preserve">источники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</w:tr>
      <w:tr w:rsidR="006E0E90"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</w:pPr>
            <w:r>
              <w:t>Подпрограмма 2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 xml:space="preserve">«Организация хранения, комплектования и </w:t>
            </w:r>
            <w:proofErr w:type="spellStart"/>
            <w:r>
              <w:t>ис</w:t>
            </w:r>
            <w:proofErr w:type="spellEnd"/>
            <w:r>
              <w:t xml:space="preserve"> пользования документов Архивного фонда Курской области и иных архивных документов»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Всего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358077,00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406078,00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448270,00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534270,00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423270,00</w:t>
            </w:r>
          </w:p>
        </w:tc>
      </w:tr>
      <w:tr w:rsidR="006E0E90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</w:tr>
      <w:tr w:rsidR="006E0E90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333077,00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331078,00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319270,00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319270,00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319270,00</w:t>
            </w:r>
          </w:p>
        </w:tc>
      </w:tr>
      <w:tr w:rsidR="006E0E90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бюджет Курского района Курской области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25000,00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75000,00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129000,00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215000,00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104000,00</w:t>
            </w:r>
          </w:p>
        </w:tc>
      </w:tr>
      <w:tr w:rsidR="006E0E90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местные бюджеты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</w:tr>
      <w:tr w:rsidR="006E0E90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6E0E90">
            <w:pPr>
              <w:pStyle w:val="afe"/>
              <w:spacing w:before="0" w:after="0"/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 xml:space="preserve">внебюджетные </w:t>
            </w:r>
            <w:r>
              <w:br/>
              <w:t xml:space="preserve">источники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0" w:rsidRDefault="00AA2D35">
            <w:pPr>
              <w:pStyle w:val="afe"/>
              <w:spacing w:before="0" w:after="0"/>
              <w:jc w:val="center"/>
            </w:pPr>
            <w:r>
              <w:t>0,00</w:t>
            </w:r>
          </w:p>
        </w:tc>
      </w:tr>
    </w:tbl>
    <w:p w:rsidR="006E0E90" w:rsidRDefault="006E0E90">
      <w:pPr>
        <w:pStyle w:val="afd"/>
        <w:shd w:val="clear" w:color="auto" w:fill="FFFFFF"/>
        <w:tabs>
          <w:tab w:val="left" w:pos="1013"/>
        </w:tabs>
        <w:ind w:left="0"/>
        <w:jc w:val="both"/>
      </w:pPr>
    </w:p>
    <w:sectPr w:rsidR="006E0E90" w:rsidSect="007A4A87">
      <w:headerReference w:type="default" r:id="rId9"/>
      <w:pgSz w:w="16838" w:h="11906" w:orient="landscape"/>
      <w:pgMar w:top="1531" w:right="1134" w:bottom="1276" w:left="1134" w:header="709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2C" w:rsidRDefault="007A532C">
      <w:pPr>
        <w:spacing w:after="0" w:line="240" w:lineRule="auto"/>
      </w:pPr>
      <w:r>
        <w:separator/>
      </w:r>
    </w:p>
  </w:endnote>
  <w:endnote w:type="continuationSeparator" w:id="0">
    <w:p w:rsidR="007A532C" w:rsidRDefault="007A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2C" w:rsidRDefault="007A532C">
      <w:pPr>
        <w:spacing w:after="0" w:line="240" w:lineRule="auto"/>
      </w:pPr>
      <w:r>
        <w:separator/>
      </w:r>
    </w:p>
  </w:footnote>
  <w:footnote w:type="continuationSeparator" w:id="0">
    <w:p w:rsidR="007A532C" w:rsidRDefault="007A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90" w:rsidRDefault="007A4A87">
    <w:pPr>
      <w:pStyle w:val="aa"/>
      <w:jc w:val="center"/>
    </w:pPr>
    <w:r>
      <w:fldChar w:fldCharType="begin"/>
    </w:r>
    <w:r w:rsidR="00AA2D35">
      <w:instrText xml:space="preserve"> PAGE </w:instrText>
    </w:r>
    <w:r>
      <w:fldChar w:fldCharType="separate"/>
    </w:r>
    <w:r w:rsidR="00271CA4">
      <w:rPr>
        <w:noProof/>
      </w:rPr>
      <w:t>2</w:t>
    </w:r>
    <w:r>
      <w:fldChar w:fldCharType="end"/>
    </w:r>
  </w:p>
  <w:p w:rsidR="006E0E90" w:rsidRDefault="006E0E9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90" w:rsidRDefault="006E0E9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90" w:rsidRDefault="007A4A87">
    <w:pPr>
      <w:pStyle w:val="aa"/>
      <w:jc w:val="center"/>
    </w:pPr>
    <w:r>
      <w:fldChar w:fldCharType="begin"/>
    </w:r>
    <w:r w:rsidR="00AA2D35">
      <w:instrText xml:space="preserve"> PAGE </w:instrText>
    </w:r>
    <w:r>
      <w:fldChar w:fldCharType="separate"/>
    </w:r>
    <w:r w:rsidR="00271CA4">
      <w:rPr>
        <w:noProof/>
      </w:rPr>
      <w:t>10</w:t>
    </w:r>
    <w:r>
      <w:fldChar w:fldCharType="end"/>
    </w:r>
  </w:p>
  <w:p w:rsidR="006E0E90" w:rsidRDefault="006E0E9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B0721"/>
    <w:multiLevelType w:val="hybridMultilevel"/>
    <w:tmpl w:val="43BE351C"/>
    <w:lvl w:ilvl="0" w:tplc="FDB49186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C3C81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6E253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9525F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92CF4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31281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50609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E9415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EAC96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90"/>
    <w:rsid w:val="00271CA4"/>
    <w:rsid w:val="00601D70"/>
    <w:rsid w:val="006E0E90"/>
    <w:rsid w:val="00750137"/>
    <w:rsid w:val="007A4A87"/>
    <w:rsid w:val="007A532C"/>
    <w:rsid w:val="00A01327"/>
    <w:rsid w:val="00AA2D35"/>
    <w:rsid w:val="00D57B86"/>
    <w:rsid w:val="00F3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316A"/>
  <w15:docId w15:val="{09B87523-8BA5-4684-BF95-91F5B6C0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A8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rsid w:val="007A4A8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A8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4A8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4A8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4A8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4A8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A4A8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A4A8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A4A8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7A4A8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A4A8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A4A8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A4A8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A4A8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A4A8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A4A8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A4A8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A4A8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sid w:val="007A4A87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rsid w:val="007A4A87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7A4A8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4A87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7A4A8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4A8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4A8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A4A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A4A87"/>
    <w:rPr>
      <w:i/>
    </w:rPr>
  </w:style>
  <w:style w:type="character" w:customStyle="1" w:styleId="10">
    <w:name w:val="Верхний колонтитул Знак1"/>
    <w:link w:val="aa"/>
    <w:uiPriority w:val="99"/>
    <w:rsid w:val="007A4A87"/>
  </w:style>
  <w:style w:type="character" w:customStyle="1" w:styleId="FooterChar">
    <w:name w:val="Footer Char"/>
    <w:uiPriority w:val="99"/>
    <w:rsid w:val="007A4A87"/>
  </w:style>
  <w:style w:type="character" w:customStyle="1" w:styleId="12">
    <w:name w:val="Нижний колонтитул Знак1"/>
    <w:link w:val="ab"/>
    <w:uiPriority w:val="99"/>
    <w:rsid w:val="007A4A87"/>
  </w:style>
  <w:style w:type="table" w:styleId="ac">
    <w:name w:val="Table Grid"/>
    <w:uiPriority w:val="59"/>
    <w:rsid w:val="007A4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A4A8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7A4A8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7A4A8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7A4A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7A4A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7A4A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7A4A8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A4A8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A4A8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A4A8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A4A8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A4A8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A4A8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A4A8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7A4A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A4A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A4A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A4A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A4A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A4A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A4A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7A4A8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A4A8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A4A8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A4A8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A4A8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A4A8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A4A8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7A4A8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A4A8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A4A8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A4A8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A4A8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A4A8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A4A8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A4A8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7A4A8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A4A8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A4A8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A4A8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A4A8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A4A8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A4A8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7A4A8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A4A8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A4A8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A4A8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A4A8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A4A8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A4A8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7A4A87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7A4A87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7A4A87"/>
    <w:rPr>
      <w:sz w:val="18"/>
    </w:rPr>
  </w:style>
  <w:style w:type="character" w:styleId="af0">
    <w:name w:val="footnote reference"/>
    <w:uiPriority w:val="99"/>
    <w:unhideWhenUsed/>
    <w:rsid w:val="007A4A8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7A4A87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7A4A87"/>
    <w:rPr>
      <w:sz w:val="20"/>
    </w:rPr>
  </w:style>
  <w:style w:type="character" w:styleId="af3">
    <w:name w:val="endnote reference"/>
    <w:uiPriority w:val="99"/>
    <w:semiHidden/>
    <w:unhideWhenUsed/>
    <w:rsid w:val="007A4A8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7A4A87"/>
    <w:pPr>
      <w:spacing w:after="57"/>
    </w:pPr>
  </w:style>
  <w:style w:type="paragraph" w:styleId="23">
    <w:name w:val="toc 2"/>
    <w:basedOn w:val="a"/>
    <w:next w:val="a"/>
    <w:uiPriority w:val="39"/>
    <w:unhideWhenUsed/>
    <w:rsid w:val="007A4A8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A4A8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A4A8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A4A8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4A8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4A8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4A8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4A87"/>
    <w:pPr>
      <w:spacing w:after="57"/>
      <w:ind w:left="2268"/>
    </w:pPr>
  </w:style>
  <w:style w:type="paragraph" w:styleId="af4">
    <w:name w:val="TOC Heading"/>
    <w:uiPriority w:val="39"/>
    <w:unhideWhenUsed/>
    <w:rsid w:val="007A4A87"/>
  </w:style>
  <w:style w:type="paragraph" w:styleId="af5">
    <w:name w:val="table of figures"/>
    <w:basedOn w:val="a"/>
    <w:next w:val="a"/>
    <w:uiPriority w:val="99"/>
    <w:unhideWhenUsed/>
    <w:rsid w:val="007A4A87"/>
    <w:pPr>
      <w:spacing w:after="0"/>
    </w:pPr>
  </w:style>
  <w:style w:type="character" w:styleId="af6">
    <w:name w:val="Emphasis"/>
    <w:basedOn w:val="a0"/>
    <w:qFormat/>
    <w:rsid w:val="007A4A87"/>
    <w:rPr>
      <w:i/>
      <w:iCs/>
    </w:rPr>
  </w:style>
  <w:style w:type="character" w:customStyle="1" w:styleId="14">
    <w:name w:val="Заголовок 1 Знак"/>
    <w:basedOn w:val="a0"/>
    <w:qFormat/>
    <w:rsid w:val="007A4A87"/>
    <w:rPr>
      <w:rFonts w:ascii="Times New Roman" w:hAnsi="Times New Roman" w:cs="Times New Roman"/>
      <w:sz w:val="28"/>
      <w:szCs w:val="28"/>
    </w:rPr>
  </w:style>
  <w:style w:type="character" w:customStyle="1" w:styleId="StrongEmphasis">
    <w:name w:val="Strong Emphasis"/>
    <w:basedOn w:val="a0"/>
    <w:qFormat/>
    <w:rsid w:val="007A4A87"/>
    <w:rPr>
      <w:b/>
      <w:bCs/>
    </w:rPr>
  </w:style>
  <w:style w:type="character" w:customStyle="1" w:styleId="af7">
    <w:name w:val="Верхний колонтитул Знак"/>
    <w:basedOn w:val="a0"/>
    <w:qFormat/>
    <w:rsid w:val="007A4A87"/>
    <w:rPr>
      <w:sz w:val="22"/>
      <w:szCs w:val="22"/>
    </w:rPr>
  </w:style>
  <w:style w:type="character" w:customStyle="1" w:styleId="af8">
    <w:name w:val="Нижний колонтитул Знак"/>
    <w:basedOn w:val="a0"/>
    <w:qFormat/>
    <w:rsid w:val="007A4A87"/>
    <w:rPr>
      <w:sz w:val="22"/>
      <w:szCs w:val="22"/>
    </w:rPr>
  </w:style>
  <w:style w:type="character" w:customStyle="1" w:styleId="af9">
    <w:name w:val="Текст выноски Знак"/>
    <w:basedOn w:val="a0"/>
    <w:qFormat/>
    <w:rsid w:val="007A4A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a"/>
    <w:qFormat/>
    <w:rsid w:val="007A4A8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7A4A87"/>
    <w:pPr>
      <w:spacing w:after="140"/>
    </w:pPr>
  </w:style>
  <w:style w:type="paragraph" w:styleId="afb">
    <w:name w:val="List"/>
    <w:basedOn w:val="afa"/>
    <w:rsid w:val="007A4A87"/>
  </w:style>
  <w:style w:type="paragraph" w:styleId="afc">
    <w:name w:val="caption"/>
    <w:basedOn w:val="a"/>
    <w:qFormat/>
    <w:rsid w:val="007A4A8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A4A87"/>
    <w:pPr>
      <w:suppressLineNumbers/>
    </w:pPr>
  </w:style>
  <w:style w:type="paragraph" w:styleId="afd">
    <w:name w:val="List Paragraph"/>
    <w:basedOn w:val="a"/>
    <w:qFormat/>
    <w:rsid w:val="007A4A87"/>
    <w:pPr>
      <w:spacing w:after="0" w:line="240" w:lineRule="auto"/>
      <w:ind w:left="720"/>
    </w:pPr>
    <w:rPr>
      <w:rFonts w:ascii="Times New Roman" w:hAnsi="Times New Roman"/>
      <w:sz w:val="28"/>
      <w:szCs w:val="28"/>
    </w:rPr>
  </w:style>
  <w:style w:type="paragraph" w:styleId="afe">
    <w:name w:val="Normal (Web)"/>
    <w:basedOn w:val="a"/>
    <w:qFormat/>
    <w:rsid w:val="007A4A8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7A4A87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7A4A87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0"/>
    <w:rsid w:val="007A4A8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rsid w:val="007A4A87"/>
    <w:pPr>
      <w:tabs>
        <w:tab w:val="center" w:pos="4677"/>
        <w:tab w:val="right" w:pos="9355"/>
      </w:tabs>
    </w:pPr>
  </w:style>
  <w:style w:type="paragraph" w:styleId="aff">
    <w:name w:val="Balloon Text"/>
    <w:basedOn w:val="a"/>
    <w:qFormat/>
    <w:rsid w:val="007A4A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7A4A8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7A4A8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cp:lastModifiedBy>Professional</cp:lastModifiedBy>
  <cp:revision>5</cp:revision>
  <dcterms:created xsi:type="dcterms:W3CDTF">2022-10-05T11:11:00Z</dcterms:created>
  <dcterms:modified xsi:type="dcterms:W3CDTF">2022-10-06T14:52:00Z</dcterms:modified>
  <dc:language>en-US</dc:language>
</cp:coreProperties>
</file>