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A968CC">
        <w:rPr>
          <w:b/>
          <w:szCs w:val="28"/>
        </w:rPr>
        <w:t>5</w:t>
      </w:r>
      <w:r w:rsidR="006B69BF">
        <w:rPr>
          <w:b/>
          <w:szCs w:val="28"/>
        </w:rPr>
        <w:t>3</w:t>
      </w:r>
    </w:p>
    <w:p w:rsidR="00E41800" w:rsidRPr="003E649F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3E649F" w:rsidRDefault="0006208D" w:rsidP="003E649F">
      <w:pPr>
        <w:spacing w:line="240" w:lineRule="auto"/>
        <w:ind w:firstLine="709"/>
        <w:jc w:val="both"/>
        <w:rPr>
          <w:szCs w:val="28"/>
        </w:rPr>
      </w:pPr>
      <w:r w:rsidRPr="0006208D">
        <w:rPr>
          <w:rFonts w:eastAsia="Calibri"/>
          <w:szCs w:val="28"/>
          <w:lang w:eastAsia="en-US"/>
        </w:rPr>
        <w:t>В соответствии с</w:t>
      </w:r>
      <w:r w:rsidRPr="0006208D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06208D">
        <w:rPr>
          <w:b/>
          <w:szCs w:val="28"/>
        </w:rPr>
        <w:t>«</w:t>
      </w:r>
      <w:r w:rsidRPr="0006208D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 Курской области</w:t>
      </w:r>
      <w:r w:rsidR="00AC4434">
        <w:rPr>
          <w:rStyle w:val="3"/>
          <w:b w:val="0"/>
          <w:sz w:val="28"/>
          <w:szCs w:val="28"/>
        </w:rPr>
        <w:t>»</w:t>
      </w:r>
      <w:r>
        <w:rPr>
          <w:rStyle w:val="3"/>
          <w:b w:val="0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3E649F" w:rsidRDefault="00E41800" w:rsidP="003E649F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proofErr w:type="gramStart"/>
      <w:r w:rsidRPr="003E649F">
        <w:rPr>
          <w:szCs w:val="28"/>
        </w:rPr>
        <w:t>Внести в</w:t>
      </w:r>
      <w:r w:rsidR="00B50A3E" w:rsidRPr="003E649F">
        <w:rPr>
          <w:szCs w:val="28"/>
        </w:rPr>
        <w:t xml:space="preserve"> административный регламент </w:t>
      </w:r>
      <w:r w:rsidR="005461BB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6B69BF">
        <w:rPr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</w:r>
      <w:r w:rsidR="005461BB">
        <w:rPr>
          <w:szCs w:val="28"/>
        </w:rPr>
        <w:t>»</w:t>
      </w:r>
      <w:r w:rsidR="00DC01C7" w:rsidRPr="00606E64">
        <w:rPr>
          <w:szCs w:val="28"/>
        </w:rPr>
        <w:t>,</w:t>
      </w:r>
      <w:r w:rsidR="00B50A3E" w:rsidRPr="00606E64">
        <w:rPr>
          <w:szCs w:val="28"/>
        </w:rPr>
        <w:t xml:space="preserve"> утвержденный </w:t>
      </w:r>
      <w:r w:rsidRPr="00606E64">
        <w:rPr>
          <w:szCs w:val="28"/>
        </w:rPr>
        <w:t>постановление</w:t>
      </w:r>
      <w:r w:rsidR="00B50A3E" w:rsidRPr="00606E64">
        <w:rPr>
          <w:szCs w:val="28"/>
        </w:rPr>
        <w:t>м</w:t>
      </w:r>
      <w:r w:rsidRPr="00606E64">
        <w:rPr>
          <w:szCs w:val="28"/>
        </w:rPr>
        <w:t xml:space="preserve"> Администрации Курского района</w:t>
      </w:r>
      <w:r w:rsidR="00D07EB1" w:rsidRPr="00606E64">
        <w:rPr>
          <w:szCs w:val="28"/>
        </w:rPr>
        <w:t xml:space="preserve"> Курской области от 28.01.2019</w:t>
      </w:r>
      <w:r w:rsidRPr="00606E64">
        <w:rPr>
          <w:szCs w:val="28"/>
        </w:rPr>
        <w:t xml:space="preserve"> № </w:t>
      </w:r>
      <w:r w:rsidR="00956700" w:rsidRPr="00606E64">
        <w:rPr>
          <w:szCs w:val="28"/>
        </w:rPr>
        <w:t>2</w:t>
      </w:r>
      <w:r w:rsidR="00A968CC">
        <w:rPr>
          <w:szCs w:val="28"/>
        </w:rPr>
        <w:t>5</w:t>
      </w:r>
      <w:r w:rsidR="006B69BF">
        <w:rPr>
          <w:szCs w:val="28"/>
        </w:rPr>
        <w:t>3</w:t>
      </w:r>
      <w:r w:rsidR="005245C7" w:rsidRPr="00606E64">
        <w:rPr>
          <w:szCs w:val="28"/>
        </w:rPr>
        <w:t xml:space="preserve"> </w:t>
      </w:r>
      <w:r w:rsidRPr="00606E64">
        <w:rPr>
          <w:szCs w:val="28"/>
        </w:rPr>
        <w:t>«</w:t>
      </w:r>
      <w:r w:rsidR="005D16FB" w:rsidRPr="00606E64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</w:t>
      </w:r>
      <w:proofErr w:type="gramEnd"/>
      <w:r w:rsidR="005D16FB" w:rsidRPr="00606E64">
        <w:rPr>
          <w:szCs w:val="28"/>
        </w:rPr>
        <w:t xml:space="preserve"> услуги «</w:t>
      </w:r>
      <w:r w:rsidR="006B69BF">
        <w:rPr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</w:r>
      <w:r w:rsidR="005D16FB" w:rsidRPr="00606E64">
        <w:rPr>
          <w:szCs w:val="28"/>
        </w:rPr>
        <w:t>»</w:t>
      </w:r>
      <w:r w:rsidRPr="003E649F">
        <w:rPr>
          <w:bCs/>
          <w:szCs w:val="28"/>
        </w:rPr>
        <w:t xml:space="preserve"> </w:t>
      </w:r>
      <w:r w:rsidR="00956700" w:rsidRPr="003E649F">
        <w:rPr>
          <w:bCs/>
          <w:szCs w:val="28"/>
        </w:rPr>
        <w:t xml:space="preserve">следующие </w:t>
      </w:r>
      <w:r w:rsidRPr="003E649F">
        <w:rPr>
          <w:szCs w:val="28"/>
        </w:rPr>
        <w:t>изменени</w:t>
      </w:r>
      <w:r w:rsidR="00956700" w:rsidRPr="003E649F">
        <w:rPr>
          <w:szCs w:val="28"/>
        </w:rPr>
        <w:t>я</w:t>
      </w:r>
      <w:r w:rsidR="00580C1E" w:rsidRPr="003E649F">
        <w:rPr>
          <w:szCs w:val="28"/>
        </w:rPr>
        <w:t>:</w:t>
      </w:r>
    </w:p>
    <w:p w:rsidR="00B52F98" w:rsidRDefault="00A968CC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7D1861">
        <w:rPr>
          <w:sz w:val="28"/>
          <w:szCs w:val="28"/>
        </w:rPr>
        <w:t>2.2.1</w:t>
      </w:r>
      <w:r>
        <w:rPr>
          <w:sz w:val="28"/>
          <w:szCs w:val="28"/>
        </w:rPr>
        <w:t xml:space="preserve"> </w:t>
      </w:r>
      <w:r w:rsidR="00B52F98" w:rsidRPr="00B52F98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B52F98" w:rsidRPr="00B52F98">
        <w:rPr>
          <w:sz w:val="28"/>
          <w:szCs w:val="28"/>
        </w:rPr>
        <w:t xml:space="preserve"> 2.2 </w:t>
      </w:r>
      <w:r w:rsidR="00E055E1" w:rsidRPr="00B52F98">
        <w:rPr>
          <w:sz w:val="28"/>
          <w:szCs w:val="28"/>
        </w:rPr>
        <w:t>раздел</w:t>
      </w:r>
      <w:r w:rsidR="00E055E1">
        <w:rPr>
          <w:sz w:val="28"/>
          <w:szCs w:val="28"/>
        </w:rPr>
        <w:t>а</w:t>
      </w:r>
      <w:r w:rsidR="00E055E1" w:rsidRPr="00B52F98">
        <w:rPr>
          <w:sz w:val="28"/>
          <w:szCs w:val="28"/>
        </w:rPr>
        <w:t xml:space="preserve"> II</w:t>
      </w:r>
      <w:r w:rsidR="00E055E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</w:t>
      </w:r>
      <w:r w:rsidR="00B52F98">
        <w:rPr>
          <w:sz w:val="28"/>
          <w:szCs w:val="28"/>
        </w:rPr>
        <w:t>:</w:t>
      </w:r>
    </w:p>
    <w:p w:rsidR="00882A43" w:rsidRDefault="00882A43" w:rsidP="00882A4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92AA8">
        <w:rPr>
          <w:szCs w:val="28"/>
        </w:rPr>
        <w:t>В предоставлении муниципальной услуги участву</w:t>
      </w:r>
      <w:r w:rsidR="00A968CC">
        <w:rPr>
          <w:szCs w:val="28"/>
        </w:rPr>
        <w:t>е</w:t>
      </w:r>
      <w:r>
        <w:rPr>
          <w:szCs w:val="28"/>
        </w:rPr>
        <w:t>т:</w:t>
      </w:r>
    </w:p>
    <w:p w:rsidR="00B52F98" w:rsidRDefault="00B52F98" w:rsidP="00B52F98">
      <w:pPr>
        <w:tabs>
          <w:tab w:val="left" w:pos="567"/>
        </w:tabs>
        <w:spacing w:line="24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-Автономное учреждение Курской области «Многофункциональный центр по предоставлению государственных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>
        <w:rPr>
          <w:rFonts w:eastAsia="Arial"/>
          <w:szCs w:val="28"/>
        </w:rPr>
        <w:t>;</w:t>
      </w:r>
    </w:p>
    <w:p w:rsidR="00B52F98" w:rsidRDefault="00B52F98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6089A">
        <w:rPr>
          <w:bCs/>
          <w:szCs w:val="28"/>
        </w:rPr>
        <w:t xml:space="preserve">Жалоба может быть направлена </w:t>
      </w:r>
      <w:proofErr w:type="gramStart"/>
      <w:r w:rsidRPr="0066089A">
        <w:rPr>
          <w:bCs/>
          <w:szCs w:val="28"/>
        </w:rPr>
        <w:t>в</w:t>
      </w:r>
      <w:proofErr w:type="gramEnd"/>
      <w:r w:rsidRPr="0066089A">
        <w:rPr>
          <w:bCs/>
          <w:szCs w:val="28"/>
        </w:rPr>
        <w:t>:</w:t>
      </w:r>
    </w:p>
    <w:p w:rsidR="00A968CC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>;</w:t>
      </w:r>
    </w:p>
    <w:p w:rsidR="00A968CC" w:rsidRPr="00712F27" w:rsidRDefault="00A968CC" w:rsidP="00A968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0082F" w:rsidRPr="00D63A19">
        <w:rPr>
          <w:szCs w:val="28"/>
        </w:rPr>
        <w:t xml:space="preserve"> </w:t>
      </w:r>
      <w:r w:rsidRPr="00712F27">
        <w:rPr>
          <w:szCs w:val="28"/>
        </w:rPr>
        <w:t>Образовательную организацию;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A968CC" w:rsidRDefault="00A968CC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Pr="00F639AB">
        <w:rPr>
          <w:szCs w:val="28"/>
        </w:rPr>
        <w:t>в ОО -</w:t>
      </w:r>
      <w:r>
        <w:rPr>
          <w:szCs w:val="28"/>
        </w:rPr>
        <w:t xml:space="preserve"> </w:t>
      </w:r>
      <w:r w:rsidRPr="00712F27">
        <w:rPr>
          <w:szCs w:val="28"/>
        </w:rPr>
        <w:t>руководитель образовательной организации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</w:t>
      </w:r>
      <w:proofErr w:type="gramStart"/>
      <w:r w:rsidRPr="00E208DE">
        <w:rPr>
          <w:szCs w:val="28"/>
        </w:rPr>
        <w:t>.</w:t>
      </w:r>
      <w:r>
        <w:rPr>
          <w:szCs w:val="28"/>
        </w:rPr>
        <w:t>»</w:t>
      </w:r>
      <w:r w:rsidR="006A03C7">
        <w:rPr>
          <w:szCs w:val="28"/>
        </w:rPr>
        <w:t>.</w:t>
      </w:r>
      <w:proofErr w:type="gramEnd"/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lastRenderedPageBreak/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054E34"/>
    <w:rsid w:val="0006208D"/>
    <w:rsid w:val="001703A9"/>
    <w:rsid w:val="001B46B7"/>
    <w:rsid w:val="001B53DB"/>
    <w:rsid w:val="0026392A"/>
    <w:rsid w:val="00264E7C"/>
    <w:rsid w:val="00266EFB"/>
    <w:rsid w:val="00282977"/>
    <w:rsid w:val="002D4655"/>
    <w:rsid w:val="002F3D42"/>
    <w:rsid w:val="00306E3E"/>
    <w:rsid w:val="003209F6"/>
    <w:rsid w:val="003454D4"/>
    <w:rsid w:val="0035385E"/>
    <w:rsid w:val="00364F1D"/>
    <w:rsid w:val="003D32AD"/>
    <w:rsid w:val="003D7362"/>
    <w:rsid w:val="003E643C"/>
    <w:rsid w:val="003E649F"/>
    <w:rsid w:val="00401CCE"/>
    <w:rsid w:val="00411398"/>
    <w:rsid w:val="00427A8A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D16FB"/>
    <w:rsid w:val="005D4BB5"/>
    <w:rsid w:val="00606E64"/>
    <w:rsid w:val="00640B91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B69BF"/>
    <w:rsid w:val="006D319D"/>
    <w:rsid w:val="006D7106"/>
    <w:rsid w:val="00721580"/>
    <w:rsid w:val="00751980"/>
    <w:rsid w:val="00757FEA"/>
    <w:rsid w:val="00776500"/>
    <w:rsid w:val="007771EB"/>
    <w:rsid w:val="00783ABF"/>
    <w:rsid w:val="007D079D"/>
    <w:rsid w:val="007E30CE"/>
    <w:rsid w:val="0082167B"/>
    <w:rsid w:val="0082763E"/>
    <w:rsid w:val="00835FBB"/>
    <w:rsid w:val="00882A43"/>
    <w:rsid w:val="008F3B7B"/>
    <w:rsid w:val="009062AC"/>
    <w:rsid w:val="00910E49"/>
    <w:rsid w:val="0093650A"/>
    <w:rsid w:val="00936C69"/>
    <w:rsid w:val="00956700"/>
    <w:rsid w:val="0096792B"/>
    <w:rsid w:val="009E5266"/>
    <w:rsid w:val="00A51BED"/>
    <w:rsid w:val="00A968CC"/>
    <w:rsid w:val="00AA5026"/>
    <w:rsid w:val="00AC3564"/>
    <w:rsid w:val="00AC4434"/>
    <w:rsid w:val="00AE7816"/>
    <w:rsid w:val="00B148BF"/>
    <w:rsid w:val="00B24E00"/>
    <w:rsid w:val="00B508C1"/>
    <w:rsid w:val="00B50A3E"/>
    <w:rsid w:val="00B52F98"/>
    <w:rsid w:val="00B834A0"/>
    <w:rsid w:val="00B84D42"/>
    <w:rsid w:val="00B91695"/>
    <w:rsid w:val="00BA6A81"/>
    <w:rsid w:val="00BB44A2"/>
    <w:rsid w:val="00BF06E7"/>
    <w:rsid w:val="00BF1D23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B12DC"/>
    <w:rsid w:val="00DC01C7"/>
    <w:rsid w:val="00DD3427"/>
    <w:rsid w:val="00E055E1"/>
    <w:rsid w:val="00E071FD"/>
    <w:rsid w:val="00E41800"/>
    <w:rsid w:val="00E44453"/>
    <w:rsid w:val="00E50EDE"/>
    <w:rsid w:val="00E60FD6"/>
    <w:rsid w:val="00E611BC"/>
    <w:rsid w:val="00E84C02"/>
    <w:rsid w:val="00E92FE3"/>
    <w:rsid w:val="00F0495C"/>
    <w:rsid w:val="00F063B9"/>
    <w:rsid w:val="00F13968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93</cp:revision>
  <cp:lastPrinted>2022-05-23T06:19:00Z</cp:lastPrinted>
  <dcterms:created xsi:type="dcterms:W3CDTF">2019-12-23T11:47:00Z</dcterms:created>
  <dcterms:modified xsi:type="dcterms:W3CDTF">2022-05-27T14:17:00Z</dcterms:modified>
</cp:coreProperties>
</file>