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0" w:rsidRDefault="00F02640" w:rsidP="00F0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2640" w:rsidRDefault="00F02640" w:rsidP="00F0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F02640" w:rsidRDefault="00F02640" w:rsidP="00F0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02640" w:rsidRDefault="00F02640" w:rsidP="00F0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02.12.2013г.</w:t>
      </w:r>
    </w:p>
    <w:p w:rsidR="00F02640" w:rsidRDefault="00F02640" w:rsidP="00F0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3021</w:t>
      </w:r>
    </w:p>
    <w:p w:rsidR="00381291" w:rsidRDefault="00381291" w:rsidP="0078522D">
      <w:pPr>
        <w:jc w:val="center"/>
        <w:rPr>
          <w:rFonts w:ascii="Times New Roman" w:hAnsi="Times New Roman" w:cs="Times New Roman"/>
          <w:b/>
        </w:rPr>
      </w:pPr>
    </w:p>
    <w:p w:rsidR="00381291" w:rsidRDefault="00381291" w:rsidP="0078522D">
      <w:pPr>
        <w:jc w:val="center"/>
        <w:rPr>
          <w:rFonts w:ascii="Times New Roman" w:hAnsi="Times New Roman" w:cs="Times New Roman"/>
          <w:b/>
        </w:rPr>
      </w:pPr>
    </w:p>
    <w:p w:rsidR="00381291" w:rsidRDefault="00381291" w:rsidP="0078522D">
      <w:pPr>
        <w:jc w:val="center"/>
        <w:rPr>
          <w:rFonts w:ascii="Times New Roman" w:hAnsi="Times New Roman" w:cs="Times New Roman"/>
          <w:b/>
        </w:rPr>
      </w:pPr>
    </w:p>
    <w:p w:rsidR="00381291" w:rsidRDefault="00381291" w:rsidP="0078522D">
      <w:pPr>
        <w:jc w:val="center"/>
        <w:rPr>
          <w:rFonts w:ascii="Times New Roman" w:hAnsi="Times New Roman" w:cs="Times New Roman"/>
          <w:b/>
        </w:rPr>
      </w:pPr>
    </w:p>
    <w:p w:rsidR="00381291" w:rsidRDefault="00381291" w:rsidP="0078522D">
      <w:pPr>
        <w:jc w:val="center"/>
        <w:rPr>
          <w:rFonts w:ascii="Times New Roman" w:hAnsi="Times New Roman" w:cs="Times New Roman"/>
          <w:b/>
        </w:rPr>
      </w:pPr>
    </w:p>
    <w:p w:rsidR="00381291" w:rsidRDefault="00381291" w:rsidP="0078522D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A230D" w:rsidTr="007A230D">
        <w:tc>
          <w:tcPr>
            <w:tcW w:w="5211" w:type="dxa"/>
          </w:tcPr>
          <w:p w:rsidR="007A230D" w:rsidRDefault="007A230D" w:rsidP="007A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8522D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муниципальной программы «Модернизация сети автомобильных дорог  Курского района Курской области на 2014-2016 годы»</w:t>
            </w:r>
          </w:p>
          <w:p w:rsidR="007A230D" w:rsidRPr="0078522D" w:rsidRDefault="007A230D" w:rsidP="007A230D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A230D" w:rsidRDefault="007A230D" w:rsidP="007A230D">
            <w:pPr>
              <w:rPr>
                <w:b/>
              </w:rPr>
            </w:pPr>
          </w:p>
        </w:tc>
      </w:tr>
    </w:tbl>
    <w:p w:rsidR="0078522D" w:rsidRPr="0078522D" w:rsidRDefault="0078522D" w:rsidP="0078522D">
      <w:pPr>
        <w:jc w:val="center"/>
        <w:rPr>
          <w:rFonts w:ascii="Times New Roman" w:hAnsi="Times New Roman" w:cs="Times New Roman"/>
          <w:b/>
        </w:rPr>
      </w:pPr>
    </w:p>
    <w:p w:rsidR="00016C7E" w:rsidRPr="0078522D" w:rsidRDefault="00016C7E" w:rsidP="00016C7E">
      <w:pPr>
        <w:rPr>
          <w:rFonts w:ascii="Times New Roman" w:hAnsi="Times New Roman" w:cs="Times New Roman"/>
          <w:b/>
        </w:rPr>
      </w:pPr>
    </w:p>
    <w:p w:rsidR="00016C7E" w:rsidRPr="007A3A3A" w:rsidRDefault="00016C7E" w:rsidP="007A3A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Уставом муниципального  района «Курский район» Курской области,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статьей 179 Бюджетного кодекса Российской Федерации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Порядком  разработки  реализации  и оценки  эффективности  муниципальных  программ муниципального района </w:t>
      </w:r>
      <w:r w:rsidR="007456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«Курский район» Курской области, утвержденным</w:t>
      </w:r>
      <w:r w:rsidR="009566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Постановлением  Администрации  Курского района  Курской области 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18.10.2013 года №2488, распоряжением Администрации Курского района Курской области от  21.10.2013 года №324 «Об утверждении перечня  муниципальных  программ  Курского района Курской области</w:t>
      </w:r>
      <w:proofErr w:type="gramEnd"/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7E20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распоряжением </w:t>
      </w:r>
      <w:r w:rsidR="001F53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56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</w:t>
      </w:r>
      <w:r w:rsidR="007E20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Курского района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Курской области </w:t>
      </w:r>
      <w:r w:rsidR="00487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от 28 октября 2013 года № 337</w:t>
      </w:r>
      <w:r w:rsidR="007E20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«Об  утверждении  методических указаний  по разработке и реализации  муниципальных программ муниципального района  «Курский район» Курской области» Администрация Курского района Курской области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ПОСТАНОВЛЯЕТ: </w:t>
      </w:r>
    </w:p>
    <w:p w:rsidR="00016C7E" w:rsidRPr="0078522D" w:rsidRDefault="000521E1" w:rsidP="00CD6038">
      <w:pPr>
        <w:pStyle w:val="a3"/>
        <w:shd w:val="clear" w:color="auto" w:fill="FFFFFF"/>
        <w:tabs>
          <w:tab w:val="left" w:pos="709"/>
        </w:tabs>
        <w:ind w:left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>1.</w:t>
      </w:r>
      <w:r w:rsidR="00DD782E" w:rsidRPr="00DD782E">
        <w:rPr>
          <w:color w:val="000000"/>
          <w:spacing w:val="-3"/>
        </w:rPr>
        <w:t xml:space="preserve"> </w:t>
      </w:r>
      <w:r w:rsidR="00016C7E" w:rsidRPr="0078522D">
        <w:rPr>
          <w:color w:val="000000"/>
          <w:spacing w:val="-3"/>
        </w:rPr>
        <w:t xml:space="preserve">Утвердить прилагаемую </w:t>
      </w:r>
      <w:r w:rsidR="007E2031">
        <w:rPr>
          <w:color w:val="000000"/>
          <w:spacing w:val="-3"/>
        </w:rPr>
        <w:t xml:space="preserve"> муниципальную </w:t>
      </w:r>
      <w:r w:rsidR="00016C7E" w:rsidRPr="0078522D">
        <w:rPr>
          <w:color w:val="000000"/>
          <w:spacing w:val="-3"/>
        </w:rPr>
        <w:t xml:space="preserve"> программу </w:t>
      </w:r>
      <w:r>
        <w:t>«</w:t>
      </w:r>
      <w:r w:rsidR="001641A7">
        <w:t>Модернизация сети автомобильных дорог Курского района</w:t>
      </w:r>
      <w:r>
        <w:t xml:space="preserve">  Курс</w:t>
      </w:r>
      <w:r w:rsidR="00920406">
        <w:t>кой области</w:t>
      </w:r>
      <w:r>
        <w:t xml:space="preserve"> на 2014-2016 годы</w:t>
      </w:r>
      <w:r w:rsidR="00920406">
        <w:t>»</w:t>
      </w:r>
      <w:r>
        <w:t>.</w:t>
      </w:r>
    </w:p>
    <w:p w:rsidR="00CD6038" w:rsidRDefault="00016C7E" w:rsidP="00E13FFA">
      <w:pPr>
        <w:pStyle w:val="a3"/>
        <w:shd w:val="clear" w:color="auto" w:fill="FFFFFF"/>
        <w:tabs>
          <w:tab w:val="left" w:pos="709"/>
        </w:tabs>
        <w:ind w:left="0"/>
        <w:jc w:val="both"/>
      </w:pPr>
      <w:r w:rsidRPr="0078522D">
        <w:t xml:space="preserve">   </w:t>
      </w:r>
      <w:r w:rsidR="00CD6038">
        <w:t xml:space="preserve">       </w:t>
      </w:r>
      <w:r w:rsidR="009F4896">
        <w:rPr>
          <w:color w:val="000000"/>
          <w:spacing w:val="-3"/>
        </w:rPr>
        <w:t xml:space="preserve">2. </w:t>
      </w:r>
      <w:r w:rsidR="00CD6038">
        <w:rPr>
          <w:color w:val="000000"/>
          <w:spacing w:val="-3"/>
        </w:rPr>
        <w:t xml:space="preserve">Отделу  </w:t>
      </w:r>
      <w:r w:rsidR="00837D3E">
        <w:rPr>
          <w:color w:val="000000"/>
          <w:spacing w:val="-3"/>
        </w:rPr>
        <w:t>ЖКХ, транспорта, связи и дорожной деятельности</w:t>
      </w:r>
      <w:r w:rsidR="00E13FFA">
        <w:rPr>
          <w:color w:val="000000"/>
          <w:spacing w:val="-3"/>
        </w:rPr>
        <w:t xml:space="preserve"> (</w:t>
      </w:r>
      <w:r w:rsidR="00837D3E">
        <w:rPr>
          <w:color w:val="000000"/>
          <w:spacing w:val="-3"/>
        </w:rPr>
        <w:t>Шутова Л.Л.</w:t>
      </w:r>
      <w:r w:rsidR="00CD6038">
        <w:rPr>
          <w:color w:val="000000"/>
          <w:spacing w:val="-3"/>
        </w:rPr>
        <w:t xml:space="preserve">) разместить, </w:t>
      </w:r>
      <w:r w:rsidRPr="0078522D">
        <w:t xml:space="preserve"> утвержденную </w:t>
      </w:r>
      <w:r w:rsidR="00CD6038">
        <w:t xml:space="preserve">муниципальную  </w:t>
      </w:r>
      <w:r w:rsidR="00CD6038" w:rsidRPr="0078522D">
        <w:rPr>
          <w:color w:val="000000"/>
          <w:spacing w:val="-3"/>
        </w:rPr>
        <w:t>программ</w:t>
      </w:r>
      <w:r w:rsidR="00CD6038">
        <w:rPr>
          <w:color w:val="000000"/>
          <w:spacing w:val="-3"/>
        </w:rPr>
        <w:t>у</w:t>
      </w:r>
      <w:r w:rsidR="00E13FFA">
        <w:rPr>
          <w:color w:val="000000"/>
          <w:spacing w:val="-3"/>
        </w:rPr>
        <w:t xml:space="preserve"> </w:t>
      </w:r>
      <w:r w:rsidR="00E13FFA">
        <w:t>«</w:t>
      </w:r>
      <w:r w:rsidR="00837D3E">
        <w:t>Модернизация сети автомобильных дорог</w:t>
      </w:r>
      <w:r w:rsidR="00E13FFA">
        <w:t xml:space="preserve"> </w:t>
      </w:r>
      <w:r w:rsidR="00837D3E">
        <w:t>Курского района</w:t>
      </w:r>
      <w:r w:rsidR="00920406">
        <w:t xml:space="preserve">  Курской области</w:t>
      </w:r>
      <w:r w:rsidR="00E13FFA">
        <w:t xml:space="preserve"> на 2014-2016 годы</w:t>
      </w:r>
      <w:r w:rsidR="00920406">
        <w:t>»</w:t>
      </w:r>
      <w:r w:rsidR="00CD6038">
        <w:rPr>
          <w:color w:val="000000"/>
          <w:spacing w:val="-3"/>
        </w:rPr>
        <w:t xml:space="preserve"> на  официальном </w:t>
      </w:r>
      <w:r w:rsidRPr="0078522D">
        <w:t xml:space="preserve"> сайте Администрации </w:t>
      </w:r>
      <w:r w:rsidR="00CD6038">
        <w:t xml:space="preserve"> Курского района </w:t>
      </w:r>
      <w:r w:rsidRPr="0078522D">
        <w:t>Курской области</w:t>
      </w:r>
      <w:r w:rsidR="00CD6038">
        <w:t>.</w:t>
      </w:r>
      <w:r w:rsidRPr="0078522D">
        <w:tab/>
      </w:r>
    </w:p>
    <w:p w:rsidR="00016C7E" w:rsidRDefault="00B81E2B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 w:rsidRPr="00B81E2B">
        <w:lastRenderedPageBreak/>
        <w:t xml:space="preserve">       </w:t>
      </w:r>
      <w:r w:rsidRPr="00DD782E">
        <w:t xml:space="preserve">   </w:t>
      </w:r>
      <w:r w:rsidR="009F4896">
        <w:t>3</w:t>
      </w:r>
      <w:r w:rsidR="00016C7E" w:rsidRPr="0078522D">
        <w:t>.</w:t>
      </w:r>
      <w:r w:rsidR="00016C7E" w:rsidRPr="0078522D">
        <w:tab/>
      </w:r>
      <w:proofErr w:type="gramStart"/>
      <w:r w:rsidR="00016C7E" w:rsidRPr="0078522D">
        <w:t>Признат</w:t>
      </w:r>
      <w:r w:rsidR="008F5010">
        <w:t>ь утратившими силу постановления</w:t>
      </w:r>
      <w:r w:rsidR="00016C7E" w:rsidRPr="0078522D">
        <w:t xml:space="preserve"> Администрации </w:t>
      </w:r>
      <w:r w:rsidR="00BD7FB3">
        <w:t xml:space="preserve"> Курского р</w:t>
      </w:r>
      <w:r w:rsidR="00E13FFA">
        <w:t xml:space="preserve">айона Курской области  от </w:t>
      </w:r>
      <w:r w:rsidR="00F00179">
        <w:t>17</w:t>
      </w:r>
      <w:r w:rsidR="00E13FFA">
        <w:t>.</w:t>
      </w:r>
      <w:r w:rsidR="00F00179">
        <w:t>05.</w:t>
      </w:r>
      <w:r w:rsidR="00E13FFA">
        <w:t>2012 года №</w:t>
      </w:r>
      <w:r w:rsidR="00F00179">
        <w:t>1193</w:t>
      </w:r>
      <w:r w:rsidR="00BD7FB3">
        <w:t xml:space="preserve"> </w:t>
      </w:r>
      <w:r w:rsidR="00E13FFA">
        <w:t>«</w:t>
      </w:r>
      <w:r w:rsidR="00920406">
        <w:t xml:space="preserve">Об утверждении муниципальной целевой программы </w:t>
      </w:r>
      <w:r w:rsidR="00F00179">
        <w:t>«Обеспечение мероприятий по осуществлению дорожной деятельности в отношении дорог общего пользования местного значения вне границ населенных пунктов в границах муниципального образования «Курский район» Кур</w:t>
      </w:r>
      <w:r w:rsidR="008F5010">
        <w:t>ской области на 2012-2014 годы» и от 12.03.2013 г. № 494 «Об утверждении муниципальной целевой программы «Повышение безопасности дорожного движения</w:t>
      </w:r>
      <w:proofErr w:type="gramEnd"/>
      <w:r w:rsidR="008F5010">
        <w:t xml:space="preserve"> в границах муниципального образования «Курский район» Курской области в 2013-2015 годах».</w:t>
      </w:r>
    </w:p>
    <w:p w:rsidR="008F5010" w:rsidRPr="0078522D" w:rsidRDefault="008F5010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</w:t>
      </w:r>
      <w:r w:rsidR="00381291">
        <w:t xml:space="preserve">       </w:t>
      </w:r>
      <w:r>
        <w:t xml:space="preserve">4. </w:t>
      </w:r>
      <w:proofErr w:type="gramStart"/>
      <w:r>
        <w:t>Контроль за</w:t>
      </w:r>
      <w:proofErr w:type="gramEnd"/>
      <w:r>
        <w:t xml:space="preserve"> настоящим </w:t>
      </w:r>
      <w:r w:rsidR="00981278">
        <w:t>П</w:t>
      </w:r>
      <w:r>
        <w:t xml:space="preserve">остановлением возложить на заместителя Главы Администрации Курского района Курской области </w:t>
      </w:r>
      <w:r w:rsidR="00837A89">
        <w:t xml:space="preserve">по бюджету и налогам </w:t>
      </w:r>
      <w:r>
        <w:t>В.И. Шевцову</w:t>
      </w:r>
      <w:r w:rsidR="00837A89">
        <w:t xml:space="preserve"> и заместителя Главы Администрации Курского района Курской области по ЖКХ О.В. Шестиперова</w:t>
      </w:r>
      <w:r>
        <w:t>.</w:t>
      </w:r>
    </w:p>
    <w:p w:rsidR="0031303A" w:rsidRDefault="0038129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       </w:t>
      </w:r>
      <w:r w:rsidR="008F5010">
        <w:t>5</w:t>
      </w:r>
      <w:r w:rsidR="00016C7E" w:rsidRPr="0078522D">
        <w:t>.</w:t>
      </w:r>
      <w:r w:rsidR="0031303A">
        <w:t xml:space="preserve"> </w:t>
      </w:r>
      <w:r w:rsidR="00016C7E" w:rsidRPr="0078522D">
        <w:t xml:space="preserve">Настоящее постановление вступает в силу со дня его </w:t>
      </w:r>
      <w:r w:rsidR="0031303A">
        <w:t xml:space="preserve"> подписания</w:t>
      </w:r>
      <w:r w:rsidR="004260DA">
        <w:t xml:space="preserve"> и распространяет свое действие на правоотношения, возникшие с 5 ноября 2013 года</w:t>
      </w:r>
      <w:r w:rsidR="00016C7E" w:rsidRPr="0078522D">
        <w:t xml:space="preserve"> за исключением пункта </w:t>
      </w:r>
      <w:r w:rsidR="00837A89">
        <w:t>3</w:t>
      </w:r>
      <w:r w:rsidR="004260DA">
        <w:t xml:space="preserve"> настоящего постановления</w:t>
      </w:r>
      <w:r w:rsidR="00016C7E" w:rsidRPr="0078522D">
        <w:t xml:space="preserve">, который вступает в силу с 1 января 2014 года. </w:t>
      </w: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1E04F5" w:rsidRDefault="00652B1B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>Заместитель Главы</w:t>
      </w:r>
      <w:r w:rsidR="0031303A">
        <w:t xml:space="preserve"> </w:t>
      </w:r>
      <w:r w:rsidR="00BA65AE">
        <w:t>Администрации</w:t>
      </w:r>
    </w:p>
    <w:p w:rsidR="00BA65AE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Курского района  </w:t>
      </w:r>
      <w:r w:rsidR="00BA65AE">
        <w:t>Курской области</w:t>
      </w:r>
    </w:p>
    <w:p w:rsidR="0031303A" w:rsidRDefault="00BA65A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>по социальным вопросам</w:t>
      </w:r>
      <w:r w:rsidR="0031303A">
        <w:t xml:space="preserve">             </w:t>
      </w:r>
      <w:r>
        <w:t xml:space="preserve">                                                  В.И. Боженко</w:t>
      </w:r>
      <w:r w:rsidR="0031303A">
        <w:t xml:space="preserve">                                 </w:t>
      </w:r>
      <w:r w:rsidR="004260DA">
        <w:t xml:space="preserve">                     </w:t>
      </w: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Pr="0078522D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sectPr w:rsidR="00016C7E" w:rsidSect="00AC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16C7E"/>
    <w:rsid w:val="00016C7E"/>
    <w:rsid w:val="0003655F"/>
    <w:rsid w:val="000521E1"/>
    <w:rsid w:val="001552DC"/>
    <w:rsid w:val="001641A7"/>
    <w:rsid w:val="00184491"/>
    <w:rsid w:val="0018600A"/>
    <w:rsid w:val="001E04F5"/>
    <w:rsid w:val="001F53F3"/>
    <w:rsid w:val="00203032"/>
    <w:rsid w:val="00235A8C"/>
    <w:rsid w:val="002A3044"/>
    <w:rsid w:val="003115F7"/>
    <w:rsid w:val="0031303A"/>
    <w:rsid w:val="00381291"/>
    <w:rsid w:val="003E7CE5"/>
    <w:rsid w:val="004260DA"/>
    <w:rsid w:val="00487F88"/>
    <w:rsid w:val="005014BA"/>
    <w:rsid w:val="0054311C"/>
    <w:rsid w:val="00560048"/>
    <w:rsid w:val="005C6DF5"/>
    <w:rsid w:val="00633471"/>
    <w:rsid w:val="00652B1B"/>
    <w:rsid w:val="007456FC"/>
    <w:rsid w:val="0075221A"/>
    <w:rsid w:val="00772E5A"/>
    <w:rsid w:val="0078522D"/>
    <w:rsid w:val="007A230D"/>
    <w:rsid w:val="007A3A3A"/>
    <w:rsid w:val="007A7E0C"/>
    <w:rsid w:val="007E2031"/>
    <w:rsid w:val="00837A89"/>
    <w:rsid w:val="00837D3E"/>
    <w:rsid w:val="008B2886"/>
    <w:rsid w:val="008D3EB4"/>
    <w:rsid w:val="008E016C"/>
    <w:rsid w:val="008F5010"/>
    <w:rsid w:val="00920406"/>
    <w:rsid w:val="0095667D"/>
    <w:rsid w:val="00981278"/>
    <w:rsid w:val="009F4896"/>
    <w:rsid w:val="00AA7463"/>
    <w:rsid w:val="00AC036B"/>
    <w:rsid w:val="00AE46A4"/>
    <w:rsid w:val="00B406E7"/>
    <w:rsid w:val="00B710A6"/>
    <w:rsid w:val="00B81E2B"/>
    <w:rsid w:val="00BA65AE"/>
    <w:rsid w:val="00BA7AB9"/>
    <w:rsid w:val="00BD7FB3"/>
    <w:rsid w:val="00BE0627"/>
    <w:rsid w:val="00BE7E67"/>
    <w:rsid w:val="00CD146F"/>
    <w:rsid w:val="00CD6038"/>
    <w:rsid w:val="00D15DE8"/>
    <w:rsid w:val="00D31855"/>
    <w:rsid w:val="00D551DA"/>
    <w:rsid w:val="00DC4A04"/>
    <w:rsid w:val="00DD782E"/>
    <w:rsid w:val="00E128F8"/>
    <w:rsid w:val="00E13FFA"/>
    <w:rsid w:val="00E410B7"/>
    <w:rsid w:val="00E72817"/>
    <w:rsid w:val="00E82F29"/>
    <w:rsid w:val="00EB40CA"/>
    <w:rsid w:val="00F00179"/>
    <w:rsid w:val="00F02640"/>
    <w:rsid w:val="00F4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2013-12-17T05:24:00Z</cp:lastPrinted>
  <dcterms:created xsi:type="dcterms:W3CDTF">2013-10-28T08:41:00Z</dcterms:created>
  <dcterms:modified xsi:type="dcterms:W3CDTF">2014-01-13T07:33:00Z</dcterms:modified>
</cp:coreProperties>
</file>