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2.  СОВРЕМЕННОЕ  ИСПОЛЬЗОВАНИЕ  ТЕРРИТОРИИ</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2.1. Особенности географического положения района и административно-территориальное деление</w:t>
      </w:r>
      <w:bookmarkStart w:id="0" w:name="_GoBack"/>
      <w:bookmarkEnd w:id="0"/>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Курский муниципальный район – административно-территориальная единица (район) в центральной части Курской области Российской Федерации. Район образован 18 января 1935 года.  Курский район — один из крупнейших аграрных районов Курской области. Расположен он по периметру г. Курска и не имеет районного центра. В административном отношении Курский район разделен на 21 сельскую администрацию. Всего в районе насчитывается 191 населённый пункт.</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Характеристика муниципальных образований Курского района</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Наименование</w:t>
      </w:r>
      <w:r w:rsidRPr="00E65D16">
        <w:rPr>
          <w:rFonts w:ascii="Times New Roman" w:hAnsi="Times New Roman" w:cs="Times New Roman"/>
          <w:sz w:val="28"/>
          <w:szCs w:val="28"/>
        </w:rPr>
        <w:tab/>
        <w:t xml:space="preserve">Общая площадь, </w:t>
      </w:r>
      <w:proofErr w:type="gramStart"/>
      <w:r w:rsidRPr="00E65D16">
        <w:rPr>
          <w:rFonts w:ascii="Times New Roman" w:hAnsi="Times New Roman" w:cs="Times New Roman"/>
          <w:sz w:val="28"/>
          <w:szCs w:val="28"/>
        </w:rPr>
        <w:t>га</w:t>
      </w:r>
      <w:proofErr w:type="gramEnd"/>
      <w:r w:rsidRPr="00E65D16">
        <w:rPr>
          <w:rFonts w:ascii="Times New Roman" w:hAnsi="Times New Roman" w:cs="Times New Roman"/>
          <w:sz w:val="28"/>
          <w:szCs w:val="28"/>
        </w:rPr>
        <w:tab/>
        <w:t>в т. ч. застроенных земель</w:t>
      </w:r>
      <w:r w:rsidRPr="00E65D16">
        <w:rPr>
          <w:rFonts w:ascii="Times New Roman" w:hAnsi="Times New Roman" w:cs="Times New Roman"/>
          <w:sz w:val="28"/>
          <w:szCs w:val="28"/>
        </w:rPr>
        <w:tab/>
        <w:t>Расстояние от райцентра, км.</w:t>
      </w:r>
      <w:r w:rsidRPr="00E65D16">
        <w:rPr>
          <w:rFonts w:ascii="Times New Roman" w:hAnsi="Times New Roman" w:cs="Times New Roman"/>
          <w:sz w:val="28"/>
          <w:szCs w:val="28"/>
        </w:rPr>
        <w:tab/>
        <w:t>Число населенных пунктов, ед.</w:t>
      </w:r>
      <w:r w:rsidRPr="00E65D16">
        <w:rPr>
          <w:rFonts w:ascii="Times New Roman" w:hAnsi="Times New Roman" w:cs="Times New Roman"/>
          <w:sz w:val="28"/>
          <w:szCs w:val="28"/>
        </w:rPr>
        <w:tab/>
        <w:t>Численность наличного населения (на начало года) в 2008 г., чел.</w:t>
      </w:r>
      <w:r w:rsidRPr="00E65D16">
        <w:rPr>
          <w:rFonts w:ascii="Times New Roman" w:hAnsi="Times New Roman" w:cs="Times New Roman"/>
          <w:sz w:val="28"/>
          <w:szCs w:val="28"/>
        </w:rPr>
        <w:tab/>
        <w:t xml:space="preserve">Протяженность водопровода, </w:t>
      </w:r>
      <w:proofErr w:type="gramStart"/>
      <w:r w:rsidRPr="00E65D16">
        <w:rPr>
          <w:rFonts w:ascii="Times New Roman" w:hAnsi="Times New Roman" w:cs="Times New Roman"/>
          <w:sz w:val="28"/>
          <w:szCs w:val="28"/>
        </w:rPr>
        <w:t>км</w:t>
      </w:r>
      <w:proofErr w:type="gramEnd"/>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Бесединский</w:t>
      </w:r>
      <w:proofErr w:type="spellEnd"/>
      <w:r w:rsidRPr="00E65D16">
        <w:rPr>
          <w:rFonts w:ascii="Times New Roman" w:hAnsi="Times New Roman" w:cs="Times New Roman"/>
          <w:sz w:val="28"/>
          <w:szCs w:val="28"/>
        </w:rPr>
        <w:tab/>
        <w:t>10000</w:t>
      </w:r>
      <w:r w:rsidRPr="00E65D16">
        <w:rPr>
          <w:rFonts w:ascii="Times New Roman" w:hAnsi="Times New Roman" w:cs="Times New Roman"/>
          <w:sz w:val="28"/>
          <w:szCs w:val="28"/>
        </w:rPr>
        <w:tab/>
        <w:t>139</w:t>
      </w:r>
      <w:r w:rsidRPr="00E65D16">
        <w:rPr>
          <w:rFonts w:ascii="Times New Roman" w:hAnsi="Times New Roman" w:cs="Times New Roman"/>
          <w:sz w:val="28"/>
          <w:szCs w:val="28"/>
        </w:rPr>
        <w:tab/>
        <w:t>25</w:t>
      </w:r>
      <w:r w:rsidRPr="00E65D16">
        <w:rPr>
          <w:rFonts w:ascii="Times New Roman" w:hAnsi="Times New Roman" w:cs="Times New Roman"/>
          <w:sz w:val="28"/>
          <w:szCs w:val="28"/>
        </w:rPr>
        <w:tab/>
        <w:t>16</w:t>
      </w:r>
      <w:r w:rsidRPr="00E65D16">
        <w:rPr>
          <w:rFonts w:ascii="Times New Roman" w:hAnsi="Times New Roman" w:cs="Times New Roman"/>
          <w:sz w:val="28"/>
          <w:szCs w:val="28"/>
        </w:rPr>
        <w:tab/>
        <w:t>3088</w:t>
      </w:r>
      <w:r w:rsidRPr="00E65D16">
        <w:rPr>
          <w:rFonts w:ascii="Times New Roman" w:hAnsi="Times New Roman" w:cs="Times New Roman"/>
          <w:sz w:val="28"/>
          <w:szCs w:val="28"/>
        </w:rPr>
        <w:tab/>
        <w:t>13</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Брежневский</w:t>
      </w:r>
      <w:r w:rsidRPr="00E65D16">
        <w:rPr>
          <w:rFonts w:ascii="Times New Roman" w:hAnsi="Times New Roman" w:cs="Times New Roman"/>
          <w:sz w:val="28"/>
          <w:szCs w:val="28"/>
        </w:rPr>
        <w:tab/>
        <w:t>8000</w:t>
      </w:r>
      <w:r w:rsidRPr="00E65D16">
        <w:rPr>
          <w:rFonts w:ascii="Times New Roman" w:hAnsi="Times New Roman" w:cs="Times New Roman"/>
          <w:sz w:val="28"/>
          <w:szCs w:val="28"/>
        </w:rPr>
        <w:tab/>
        <w:t>1154</w:t>
      </w:r>
      <w:r w:rsidRPr="00E65D16">
        <w:rPr>
          <w:rFonts w:ascii="Times New Roman" w:hAnsi="Times New Roman" w:cs="Times New Roman"/>
          <w:sz w:val="28"/>
          <w:szCs w:val="28"/>
        </w:rPr>
        <w:tab/>
        <w:t>26</w:t>
      </w:r>
      <w:r w:rsidRPr="00E65D16">
        <w:rPr>
          <w:rFonts w:ascii="Times New Roman" w:hAnsi="Times New Roman" w:cs="Times New Roman"/>
          <w:sz w:val="28"/>
          <w:szCs w:val="28"/>
        </w:rPr>
        <w:tab/>
        <w:t>20</w:t>
      </w:r>
      <w:r w:rsidRPr="00E65D16">
        <w:rPr>
          <w:rFonts w:ascii="Times New Roman" w:hAnsi="Times New Roman" w:cs="Times New Roman"/>
          <w:sz w:val="28"/>
          <w:szCs w:val="28"/>
        </w:rPr>
        <w:tab/>
        <w:t>702</w:t>
      </w:r>
      <w:r w:rsidRPr="00E65D16">
        <w:rPr>
          <w:rFonts w:ascii="Times New Roman" w:hAnsi="Times New Roman" w:cs="Times New Roman"/>
          <w:sz w:val="28"/>
          <w:szCs w:val="28"/>
        </w:rPr>
        <w:tab/>
        <w:t>7,8</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Верхнекасиновский</w:t>
      </w:r>
      <w:proofErr w:type="spellEnd"/>
      <w:r w:rsidRPr="00E65D16">
        <w:rPr>
          <w:rFonts w:ascii="Times New Roman" w:hAnsi="Times New Roman" w:cs="Times New Roman"/>
          <w:sz w:val="28"/>
          <w:szCs w:val="28"/>
        </w:rPr>
        <w:tab/>
        <w:t>6701</w:t>
      </w:r>
      <w:r w:rsidRPr="00E65D16">
        <w:rPr>
          <w:rFonts w:ascii="Times New Roman" w:hAnsi="Times New Roman" w:cs="Times New Roman"/>
          <w:sz w:val="28"/>
          <w:szCs w:val="28"/>
        </w:rPr>
        <w:tab/>
        <w:t>553</w:t>
      </w:r>
      <w:r w:rsidRPr="00E65D16">
        <w:rPr>
          <w:rFonts w:ascii="Times New Roman" w:hAnsi="Times New Roman" w:cs="Times New Roman"/>
          <w:sz w:val="28"/>
          <w:szCs w:val="28"/>
        </w:rPr>
        <w:tab/>
        <w:t>18</w:t>
      </w:r>
      <w:r w:rsidRPr="00E65D16">
        <w:rPr>
          <w:rFonts w:ascii="Times New Roman" w:hAnsi="Times New Roman" w:cs="Times New Roman"/>
          <w:sz w:val="28"/>
          <w:szCs w:val="28"/>
        </w:rPr>
        <w:tab/>
        <w:t>7</w:t>
      </w:r>
      <w:r w:rsidRPr="00E65D16">
        <w:rPr>
          <w:rFonts w:ascii="Times New Roman" w:hAnsi="Times New Roman" w:cs="Times New Roman"/>
          <w:sz w:val="28"/>
          <w:szCs w:val="28"/>
        </w:rPr>
        <w:tab/>
        <w:t>845</w:t>
      </w:r>
      <w:r w:rsidRPr="00E65D16">
        <w:rPr>
          <w:rFonts w:ascii="Times New Roman" w:hAnsi="Times New Roman" w:cs="Times New Roman"/>
          <w:sz w:val="28"/>
          <w:szCs w:val="28"/>
        </w:rPr>
        <w:tab/>
        <w:t>20</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Винниковский</w:t>
      </w:r>
      <w:proofErr w:type="spellEnd"/>
      <w:r w:rsidRPr="00E65D16">
        <w:rPr>
          <w:rFonts w:ascii="Times New Roman" w:hAnsi="Times New Roman" w:cs="Times New Roman"/>
          <w:sz w:val="28"/>
          <w:szCs w:val="28"/>
        </w:rPr>
        <w:tab/>
        <w:t>6000</w:t>
      </w:r>
      <w:r w:rsidRPr="00E65D16">
        <w:rPr>
          <w:rFonts w:ascii="Times New Roman" w:hAnsi="Times New Roman" w:cs="Times New Roman"/>
          <w:sz w:val="28"/>
          <w:szCs w:val="28"/>
        </w:rPr>
        <w:tab/>
        <w:t>6,3</w:t>
      </w:r>
      <w:r w:rsidRPr="00E65D16">
        <w:rPr>
          <w:rFonts w:ascii="Times New Roman" w:hAnsi="Times New Roman" w:cs="Times New Roman"/>
          <w:sz w:val="28"/>
          <w:szCs w:val="28"/>
        </w:rPr>
        <w:tab/>
        <w:t>22</w:t>
      </w:r>
      <w:r w:rsidRPr="00E65D16">
        <w:rPr>
          <w:rFonts w:ascii="Times New Roman" w:hAnsi="Times New Roman" w:cs="Times New Roman"/>
          <w:sz w:val="28"/>
          <w:szCs w:val="28"/>
        </w:rPr>
        <w:tab/>
        <w:t>9</w:t>
      </w:r>
      <w:r w:rsidRPr="00E65D16">
        <w:rPr>
          <w:rFonts w:ascii="Times New Roman" w:hAnsi="Times New Roman" w:cs="Times New Roman"/>
          <w:sz w:val="28"/>
          <w:szCs w:val="28"/>
        </w:rPr>
        <w:tab/>
        <w:t>1412</w:t>
      </w:r>
      <w:r w:rsidRPr="00E65D16">
        <w:rPr>
          <w:rFonts w:ascii="Times New Roman" w:hAnsi="Times New Roman" w:cs="Times New Roman"/>
          <w:sz w:val="28"/>
          <w:szCs w:val="28"/>
        </w:rPr>
        <w:tab/>
        <w:t>12</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Ворошневский</w:t>
      </w:r>
      <w:proofErr w:type="spellEnd"/>
      <w:r w:rsidRPr="00E65D16">
        <w:rPr>
          <w:rFonts w:ascii="Times New Roman" w:hAnsi="Times New Roman" w:cs="Times New Roman"/>
          <w:sz w:val="28"/>
          <w:szCs w:val="28"/>
        </w:rPr>
        <w:tab/>
        <w:t>2289</w:t>
      </w:r>
      <w:r w:rsidRPr="00E65D16">
        <w:rPr>
          <w:rFonts w:ascii="Times New Roman" w:hAnsi="Times New Roman" w:cs="Times New Roman"/>
          <w:sz w:val="28"/>
          <w:szCs w:val="28"/>
        </w:rPr>
        <w:tab/>
        <w:t>177</w:t>
      </w:r>
      <w:r w:rsidRPr="00E65D16">
        <w:rPr>
          <w:rFonts w:ascii="Times New Roman" w:hAnsi="Times New Roman" w:cs="Times New Roman"/>
          <w:sz w:val="28"/>
          <w:szCs w:val="28"/>
        </w:rPr>
        <w:tab/>
        <w:t>16</w:t>
      </w:r>
      <w:r w:rsidRPr="00E65D16">
        <w:rPr>
          <w:rFonts w:ascii="Times New Roman" w:hAnsi="Times New Roman" w:cs="Times New Roman"/>
          <w:sz w:val="28"/>
          <w:szCs w:val="28"/>
        </w:rPr>
        <w:tab/>
        <w:t>3</w:t>
      </w:r>
      <w:r w:rsidRPr="00E65D16">
        <w:rPr>
          <w:rFonts w:ascii="Times New Roman" w:hAnsi="Times New Roman" w:cs="Times New Roman"/>
          <w:sz w:val="28"/>
          <w:szCs w:val="28"/>
        </w:rPr>
        <w:tab/>
        <w:t>5083</w:t>
      </w:r>
      <w:r w:rsidRPr="00E65D16">
        <w:rPr>
          <w:rFonts w:ascii="Times New Roman" w:hAnsi="Times New Roman" w:cs="Times New Roman"/>
          <w:sz w:val="28"/>
          <w:szCs w:val="28"/>
        </w:rPr>
        <w:tab/>
        <w:t>9,4</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Камышинский</w:t>
      </w:r>
      <w:proofErr w:type="spellEnd"/>
      <w:r w:rsidRPr="00E65D16">
        <w:rPr>
          <w:rFonts w:ascii="Times New Roman" w:hAnsi="Times New Roman" w:cs="Times New Roman"/>
          <w:sz w:val="28"/>
          <w:szCs w:val="28"/>
        </w:rPr>
        <w:tab/>
        <w:t>5000</w:t>
      </w:r>
      <w:r w:rsidRPr="00E65D16">
        <w:rPr>
          <w:rFonts w:ascii="Times New Roman" w:hAnsi="Times New Roman" w:cs="Times New Roman"/>
          <w:sz w:val="28"/>
          <w:szCs w:val="28"/>
        </w:rPr>
        <w:tab/>
        <w:t>8</w:t>
      </w:r>
      <w:r w:rsidRPr="00E65D16">
        <w:rPr>
          <w:rFonts w:ascii="Times New Roman" w:hAnsi="Times New Roman" w:cs="Times New Roman"/>
          <w:sz w:val="28"/>
          <w:szCs w:val="28"/>
        </w:rPr>
        <w:tab/>
        <w:t>7</w:t>
      </w:r>
      <w:r w:rsidRPr="00E65D16">
        <w:rPr>
          <w:rFonts w:ascii="Times New Roman" w:hAnsi="Times New Roman" w:cs="Times New Roman"/>
          <w:sz w:val="28"/>
          <w:szCs w:val="28"/>
        </w:rPr>
        <w:tab/>
        <w:t>7</w:t>
      </w:r>
      <w:r w:rsidRPr="00E65D16">
        <w:rPr>
          <w:rFonts w:ascii="Times New Roman" w:hAnsi="Times New Roman" w:cs="Times New Roman"/>
          <w:sz w:val="28"/>
          <w:szCs w:val="28"/>
        </w:rPr>
        <w:tab/>
        <w:t>3363</w:t>
      </w:r>
      <w:r w:rsidRPr="00E65D16">
        <w:rPr>
          <w:rFonts w:ascii="Times New Roman" w:hAnsi="Times New Roman" w:cs="Times New Roman"/>
          <w:sz w:val="28"/>
          <w:szCs w:val="28"/>
        </w:rPr>
        <w:tab/>
        <w:t>28,8</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Клюквинский</w:t>
      </w:r>
      <w:proofErr w:type="spellEnd"/>
      <w:r w:rsidRPr="00E65D16">
        <w:rPr>
          <w:rFonts w:ascii="Times New Roman" w:hAnsi="Times New Roman" w:cs="Times New Roman"/>
          <w:sz w:val="28"/>
          <w:szCs w:val="28"/>
        </w:rPr>
        <w:tab/>
        <w:t>5380</w:t>
      </w:r>
      <w:r w:rsidRPr="00E65D16">
        <w:rPr>
          <w:rFonts w:ascii="Times New Roman" w:hAnsi="Times New Roman" w:cs="Times New Roman"/>
          <w:sz w:val="28"/>
          <w:szCs w:val="28"/>
        </w:rPr>
        <w:tab/>
        <w:t>378</w:t>
      </w:r>
      <w:r w:rsidRPr="00E65D16">
        <w:rPr>
          <w:rFonts w:ascii="Times New Roman" w:hAnsi="Times New Roman" w:cs="Times New Roman"/>
          <w:sz w:val="28"/>
          <w:szCs w:val="28"/>
        </w:rPr>
        <w:tab/>
        <w:t>17</w:t>
      </w:r>
      <w:r w:rsidRPr="00E65D16">
        <w:rPr>
          <w:rFonts w:ascii="Times New Roman" w:hAnsi="Times New Roman" w:cs="Times New Roman"/>
          <w:sz w:val="28"/>
          <w:szCs w:val="28"/>
        </w:rPr>
        <w:tab/>
        <w:t>9</w:t>
      </w:r>
      <w:r w:rsidRPr="00E65D16">
        <w:rPr>
          <w:rFonts w:ascii="Times New Roman" w:hAnsi="Times New Roman" w:cs="Times New Roman"/>
          <w:sz w:val="28"/>
          <w:szCs w:val="28"/>
        </w:rPr>
        <w:tab/>
        <w:t>10453</w:t>
      </w:r>
      <w:r w:rsidRPr="00E65D16">
        <w:rPr>
          <w:rFonts w:ascii="Times New Roman" w:hAnsi="Times New Roman" w:cs="Times New Roman"/>
          <w:sz w:val="28"/>
          <w:szCs w:val="28"/>
        </w:rPr>
        <w:tab/>
        <w:t>10</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Лебяженский</w:t>
      </w:r>
      <w:proofErr w:type="spellEnd"/>
      <w:r w:rsidRPr="00E65D16">
        <w:rPr>
          <w:rFonts w:ascii="Times New Roman" w:hAnsi="Times New Roman" w:cs="Times New Roman"/>
          <w:sz w:val="28"/>
          <w:szCs w:val="28"/>
        </w:rPr>
        <w:tab/>
        <w:t>2290</w:t>
      </w:r>
      <w:r w:rsidRPr="00E65D16">
        <w:rPr>
          <w:rFonts w:ascii="Times New Roman" w:hAnsi="Times New Roman" w:cs="Times New Roman"/>
          <w:sz w:val="28"/>
          <w:szCs w:val="28"/>
        </w:rPr>
        <w:tab/>
        <w:t>165</w:t>
      </w:r>
      <w:r w:rsidRPr="00E65D16">
        <w:rPr>
          <w:rFonts w:ascii="Times New Roman" w:hAnsi="Times New Roman" w:cs="Times New Roman"/>
          <w:sz w:val="28"/>
          <w:szCs w:val="28"/>
        </w:rPr>
        <w:tab/>
        <w:t>30</w:t>
      </w:r>
      <w:r w:rsidRPr="00E65D16">
        <w:rPr>
          <w:rFonts w:ascii="Times New Roman" w:hAnsi="Times New Roman" w:cs="Times New Roman"/>
          <w:sz w:val="28"/>
          <w:szCs w:val="28"/>
        </w:rPr>
        <w:tab/>
        <w:t>20</w:t>
      </w:r>
      <w:r w:rsidRPr="00E65D16">
        <w:rPr>
          <w:rFonts w:ascii="Times New Roman" w:hAnsi="Times New Roman" w:cs="Times New Roman"/>
          <w:sz w:val="28"/>
          <w:szCs w:val="28"/>
        </w:rPr>
        <w:tab/>
        <w:t>3856</w:t>
      </w:r>
      <w:r w:rsidRPr="00E65D16">
        <w:rPr>
          <w:rFonts w:ascii="Times New Roman" w:hAnsi="Times New Roman" w:cs="Times New Roman"/>
          <w:sz w:val="28"/>
          <w:szCs w:val="28"/>
        </w:rPr>
        <w:tab/>
        <w:t>56</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Моковский</w:t>
      </w:r>
      <w:proofErr w:type="spellEnd"/>
      <w:r w:rsidRPr="00E65D16">
        <w:rPr>
          <w:rFonts w:ascii="Times New Roman" w:hAnsi="Times New Roman" w:cs="Times New Roman"/>
          <w:sz w:val="28"/>
          <w:szCs w:val="28"/>
        </w:rPr>
        <w:tab/>
        <w:t>3247</w:t>
      </w:r>
      <w:r w:rsidRPr="00E65D16">
        <w:rPr>
          <w:rFonts w:ascii="Times New Roman" w:hAnsi="Times New Roman" w:cs="Times New Roman"/>
          <w:sz w:val="28"/>
          <w:szCs w:val="28"/>
        </w:rPr>
        <w:tab/>
        <w:t>315</w:t>
      </w:r>
      <w:r w:rsidRPr="00E65D16">
        <w:rPr>
          <w:rFonts w:ascii="Times New Roman" w:hAnsi="Times New Roman" w:cs="Times New Roman"/>
          <w:sz w:val="28"/>
          <w:szCs w:val="28"/>
        </w:rPr>
        <w:tab/>
        <w:t>11</w:t>
      </w:r>
      <w:r w:rsidRPr="00E65D16">
        <w:rPr>
          <w:rFonts w:ascii="Times New Roman" w:hAnsi="Times New Roman" w:cs="Times New Roman"/>
          <w:sz w:val="28"/>
          <w:szCs w:val="28"/>
        </w:rPr>
        <w:tab/>
        <w:t>7</w:t>
      </w:r>
      <w:r w:rsidRPr="00E65D16">
        <w:rPr>
          <w:rFonts w:ascii="Times New Roman" w:hAnsi="Times New Roman" w:cs="Times New Roman"/>
          <w:sz w:val="28"/>
          <w:szCs w:val="28"/>
        </w:rPr>
        <w:tab/>
        <w:t>3312</w:t>
      </w:r>
      <w:r w:rsidRPr="00E65D16">
        <w:rPr>
          <w:rFonts w:ascii="Times New Roman" w:hAnsi="Times New Roman" w:cs="Times New Roman"/>
          <w:sz w:val="28"/>
          <w:szCs w:val="28"/>
        </w:rPr>
        <w:tab/>
        <w:t>20,5</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Муравлевский</w:t>
      </w:r>
      <w:proofErr w:type="spellEnd"/>
      <w:r w:rsidRPr="00E65D16">
        <w:rPr>
          <w:rFonts w:ascii="Times New Roman" w:hAnsi="Times New Roman" w:cs="Times New Roman"/>
          <w:sz w:val="28"/>
          <w:szCs w:val="28"/>
        </w:rPr>
        <w:tab/>
        <w:t>1052</w:t>
      </w:r>
      <w:r w:rsidRPr="00E65D16">
        <w:rPr>
          <w:rFonts w:ascii="Times New Roman" w:hAnsi="Times New Roman" w:cs="Times New Roman"/>
          <w:sz w:val="28"/>
          <w:szCs w:val="28"/>
        </w:rPr>
        <w:tab/>
        <w:t>708</w:t>
      </w:r>
      <w:r w:rsidRPr="00E65D16">
        <w:rPr>
          <w:rFonts w:ascii="Times New Roman" w:hAnsi="Times New Roman" w:cs="Times New Roman"/>
          <w:sz w:val="28"/>
          <w:szCs w:val="28"/>
        </w:rPr>
        <w:tab/>
        <w:t>37</w:t>
      </w:r>
      <w:r w:rsidRPr="00E65D16">
        <w:rPr>
          <w:rFonts w:ascii="Times New Roman" w:hAnsi="Times New Roman" w:cs="Times New Roman"/>
          <w:sz w:val="28"/>
          <w:szCs w:val="28"/>
        </w:rPr>
        <w:tab/>
        <w:t>11</w:t>
      </w:r>
      <w:r w:rsidRPr="00E65D16">
        <w:rPr>
          <w:rFonts w:ascii="Times New Roman" w:hAnsi="Times New Roman" w:cs="Times New Roman"/>
          <w:sz w:val="28"/>
          <w:szCs w:val="28"/>
        </w:rPr>
        <w:tab/>
        <w:t>1002</w:t>
      </w:r>
      <w:r w:rsidRPr="00E65D16">
        <w:rPr>
          <w:rFonts w:ascii="Times New Roman" w:hAnsi="Times New Roman" w:cs="Times New Roman"/>
          <w:sz w:val="28"/>
          <w:szCs w:val="28"/>
        </w:rPr>
        <w:tab/>
        <w:t>15</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Нижнемедведицкий</w:t>
      </w:r>
      <w:proofErr w:type="spellEnd"/>
      <w:r w:rsidRPr="00E65D16">
        <w:rPr>
          <w:rFonts w:ascii="Times New Roman" w:hAnsi="Times New Roman" w:cs="Times New Roman"/>
          <w:sz w:val="28"/>
          <w:szCs w:val="28"/>
        </w:rPr>
        <w:tab/>
        <w:t>6960</w:t>
      </w:r>
      <w:r w:rsidRPr="00E65D16">
        <w:rPr>
          <w:rFonts w:ascii="Times New Roman" w:hAnsi="Times New Roman" w:cs="Times New Roman"/>
          <w:sz w:val="28"/>
          <w:szCs w:val="28"/>
        </w:rPr>
        <w:tab/>
        <w:t>105</w:t>
      </w:r>
      <w:r w:rsidRPr="00E65D16">
        <w:rPr>
          <w:rFonts w:ascii="Times New Roman" w:hAnsi="Times New Roman" w:cs="Times New Roman"/>
          <w:sz w:val="28"/>
          <w:szCs w:val="28"/>
        </w:rPr>
        <w:tab/>
        <w:t>12</w:t>
      </w:r>
      <w:r w:rsidRPr="00E65D16">
        <w:rPr>
          <w:rFonts w:ascii="Times New Roman" w:hAnsi="Times New Roman" w:cs="Times New Roman"/>
          <w:sz w:val="28"/>
          <w:szCs w:val="28"/>
        </w:rPr>
        <w:tab/>
        <w:t>10</w:t>
      </w:r>
      <w:r w:rsidRPr="00E65D16">
        <w:rPr>
          <w:rFonts w:ascii="Times New Roman" w:hAnsi="Times New Roman" w:cs="Times New Roman"/>
          <w:sz w:val="28"/>
          <w:szCs w:val="28"/>
        </w:rPr>
        <w:tab/>
        <w:t>2241</w:t>
      </w:r>
      <w:r w:rsidRPr="00E65D16">
        <w:rPr>
          <w:rFonts w:ascii="Times New Roman" w:hAnsi="Times New Roman" w:cs="Times New Roman"/>
          <w:sz w:val="28"/>
          <w:szCs w:val="28"/>
        </w:rPr>
        <w:tab/>
        <w:t>18</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Новопоселеновский</w:t>
      </w:r>
      <w:proofErr w:type="spellEnd"/>
      <w:r w:rsidRPr="00E65D16">
        <w:rPr>
          <w:rFonts w:ascii="Times New Roman" w:hAnsi="Times New Roman" w:cs="Times New Roman"/>
          <w:sz w:val="28"/>
          <w:szCs w:val="28"/>
        </w:rPr>
        <w:tab/>
        <w:t>6000</w:t>
      </w:r>
      <w:r w:rsidRPr="00E65D16">
        <w:rPr>
          <w:rFonts w:ascii="Times New Roman" w:hAnsi="Times New Roman" w:cs="Times New Roman"/>
          <w:sz w:val="28"/>
          <w:szCs w:val="28"/>
        </w:rPr>
        <w:tab/>
      </w:r>
      <w:r w:rsidRPr="00E65D16">
        <w:rPr>
          <w:rFonts w:ascii="Times New Roman" w:hAnsi="Times New Roman" w:cs="Times New Roman"/>
          <w:sz w:val="28"/>
          <w:szCs w:val="28"/>
        </w:rPr>
        <w:tab/>
        <w:t>12</w:t>
      </w:r>
      <w:r w:rsidRPr="00E65D16">
        <w:rPr>
          <w:rFonts w:ascii="Times New Roman" w:hAnsi="Times New Roman" w:cs="Times New Roman"/>
          <w:sz w:val="28"/>
          <w:szCs w:val="28"/>
        </w:rPr>
        <w:tab/>
        <w:t>8</w:t>
      </w:r>
      <w:r w:rsidRPr="00E65D16">
        <w:rPr>
          <w:rFonts w:ascii="Times New Roman" w:hAnsi="Times New Roman" w:cs="Times New Roman"/>
          <w:sz w:val="28"/>
          <w:szCs w:val="28"/>
        </w:rPr>
        <w:tab/>
        <w:t>3226</w:t>
      </w:r>
      <w:r w:rsidRPr="00E65D16">
        <w:rPr>
          <w:rFonts w:ascii="Times New Roman" w:hAnsi="Times New Roman" w:cs="Times New Roman"/>
          <w:sz w:val="28"/>
          <w:szCs w:val="28"/>
        </w:rPr>
        <w:tab/>
        <w:t>25</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Ноздрачевский</w:t>
      </w:r>
      <w:proofErr w:type="spellEnd"/>
      <w:r w:rsidRPr="00E65D16">
        <w:rPr>
          <w:rFonts w:ascii="Times New Roman" w:hAnsi="Times New Roman" w:cs="Times New Roman"/>
          <w:sz w:val="28"/>
          <w:szCs w:val="28"/>
        </w:rPr>
        <w:tab/>
        <w:t>7250</w:t>
      </w:r>
      <w:r w:rsidRPr="00E65D16">
        <w:rPr>
          <w:rFonts w:ascii="Times New Roman" w:hAnsi="Times New Roman" w:cs="Times New Roman"/>
          <w:sz w:val="28"/>
          <w:szCs w:val="28"/>
        </w:rPr>
        <w:tab/>
        <w:t>67</w:t>
      </w:r>
      <w:r w:rsidRPr="00E65D16">
        <w:rPr>
          <w:rFonts w:ascii="Times New Roman" w:hAnsi="Times New Roman" w:cs="Times New Roman"/>
          <w:sz w:val="28"/>
          <w:szCs w:val="28"/>
        </w:rPr>
        <w:tab/>
        <w:t>25</w:t>
      </w:r>
      <w:r w:rsidRPr="00E65D16">
        <w:rPr>
          <w:rFonts w:ascii="Times New Roman" w:hAnsi="Times New Roman" w:cs="Times New Roman"/>
          <w:sz w:val="28"/>
          <w:szCs w:val="28"/>
        </w:rPr>
        <w:tab/>
        <w:t>4</w:t>
      </w:r>
      <w:r w:rsidRPr="00E65D16">
        <w:rPr>
          <w:rFonts w:ascii="Times New Roman" w:hAnsi="Times New Roman" w:cs="Times New Roman"/>
          <w:sz w:val="28"/>
          <w:szCs w:val="28"/>
        </w:rPr>
        <w:tab/>
        <w:t>864</w:t>
      </w:r>
      <w:r w:rsidRPr="00E65D16">
        <w:rPr>
          <w:rFonts w:ascii="Times New Roman" w:hAnsi="Times New Roman" w:cs="Times New Roman"/>
          <w:sz w:val="28"/>
          <w:szCs w:val="28"/>
        </w:rPr>
        <w:tab/>
        <w:t>12,5</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Пашковский</w:t>
      </w:r>
      <w:r w:rsidRPr="00E65D16">
        <w:rPr>
          <w:rFonts w:ascii="Times New Roman" w:hAnsi="Times New Roman" w:cs="Times New Roman"/>
          <w:sz w:val="28"/>
          <w:szCs w:val="28"/>
        </w:rPr>
        <w:tab/>
        <w:t>4747</w:t>
      </w:r>
      <w:r w:rsidRPr="00E65D16">
        <w:rPr>
          <w:rFonts w:ascii="Times New Roman" w:hAnsi="Times New Roman" w:cs="Times New Roman"/>
          <w:sz w:val="28"/>
          <w:szCs w:val="28"/>
        </w:rPr>
        <w:tab/>
        <w:t>46,5</w:t>
      </w:r>
      <w:r w:rsidRPr="00E65D16">
        <w:rPr>
          <w:rFonts w:ascii="Times New Roman" w:hAnsi="Times New Roman" w:cs="Times New Roman"/>
          <w:sz w:val="28"/>
          <w:szCs w:val="28"/>
        </w:rPr>
        <w:tab/>
        <w:t>25</w:t>
      </w:r>
      <w:r w:rsidRPr="00E65D16">
        <w:rPr>
          <w:rFonts w:ascii="Times New Roman" w:hAnsi="Times New Roman" w:cs="Times New Roman"/>
          <w:sz w:val="28"/>
          <w:szCs w:val="28"/>
        </w:rPr>
        <w:tab/>
        <w:t>13</w:t>
      </w:r>
      <w:r w:rsidRPr="00E65D16">
        <w:rPr>
          <w:rFonts w:ascii="Times New Roman" w:hAnsi="Times New Roman" w:cs="Times New Roman"/>
          <w:sz w:val="28"/>
          <w:szCs w:val="28"/>
        </w:rPr>
        <w:tab/>
        <w:t>2165</w:t>
      </w:r>
      <w:r w:rsidRPr="00E65D16">
        <w:rPr>
          <w:rFonts w:ascii="Times New Roman" w:hAnsi="Times New Roman" w:cs="Times New Roman"/>
          <w:sz w:val="28"/>
          <w:szCs w:val="28"/>
        </w:rPr>
        <w:tab/>
        <w:t>45,5</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Полевской</w:t>
      </w:r>
      <w:r w:rsidRPr="00E65D16">
        <w:rPr>
          <w:rFonts w:ascii="Times New Roman" w:hAnsi="Times New Roman" w:cs="Times New Roman"/>
          <w:sz w:val="28"/>
          <w:szCs w:val="28"/>
        </w:rPr>
        <w:tab/>
        <w:t>1550</w:t>
      </w:r>
      <w:r w:rsidRPr="00E65D16">
        <w:rPr>
          <w:rFonts w:ascii="Times New Roman" w:hAnsi="Times New Roman" w:cs="Times New Roman"/>
          <w:sz w:val="28"/>
          <w:szCs w:val="28"/>
        </w:rPr>
        <w:tab/>
        <w:t>239</w:t>
      </w:r>
      <w:r w:rsidRPr="00E65D16">
        <w:rPr>
          <w:rFonts w:ascii="Times New Roman" w:hAnsi="Times New Roman" w:cs="Times New Roman"/>
          <w:sz w:val="28"/>
          <w:szCs w:val="28"/>
        </w:rPr>
        <w:tab/>
        <w:t>55</w:t>
      </w:r>
      <w:r w:rsidRPr="00E65D16">
        <w:rPr>
          <w:rFonts w:ascii="Times New Roman" w:hAnsi="Times New Roman" w:cs="Times New Roman"/>
          <w:sz w:val="28"/>
          <w:szCs w:val="28"/>
        </w:rPr>
        <w:tab/>
        <w:t>4</w:t>
      </w:r>
      <w:r w:rsidRPr="00E65D16">
        <w:rPr>
          <w:rFonts w:ascii="Times New Roman" w:hAnsi="Times New Roman" w:cs="Times New Roman"/>
          <w:sz w:val="28"/>
          <w:szCs w:val="28"/>
        </w:rPr>
        <w:tab/>
        <w:t>3054</w:t>
      </w:r>
      <w:r w:rsidRPr="00E65D16">
        <w:rPr>
          <w:rFonts w:ascii="Times New Roman" w:hAnsi="Times New Roman" w:cs="Times New Roman"/>
          <w:sz w:val="28"/>
          <w:szCs w:val="28"/>
        </w:rPr>
        <w:tab/>
        <w:t>20</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Полянский</w:t>
      </w:r>
      <w:r w:rsidRPr="00E65D16">
        <w:rPr>
          <w:rFonts w:ascii="Times New Roman" w:hAnsi="Times New Roman" w:cs="Times New Roman"/>
          <w:sz w:val="28"/>
          <w:szCs w:val="28"/>
        </w:rPr>
        <w:tab/>
        <w:t>11850</w:t>
      </w:r>
      <w:r w:rsidRPr="00E65D16">
        <w:rPr>
          <w:rFonts w:ascii="Times New Roman" w:hAnsi="Times New Roman" w:cs="Times New Roman"/>
          <w:sz w:val="28"/>
          <w:szCs w:val="28"/>
        </w:rPr>
        <w:tab/>
        <w:t>531</w:t>
      </w:r>
      <w:r w:rsidRPr="00E65D16">
        <w:rPr>
          <w:rFonts w:ascii="Times New Roman" w:hAnsi="Times New Roman" w:cs="Times New Roman"/>
          <w:sz w:val="28"/>
          <w:szCs w:val="28"/>
        </w:rPr>
        <w:tab/>
        <w:t>35</w:t>
      </w:r>
      <w:r w:rsidRPr="00E65D16">
        <w:rPr>
          <w:rFonts w:ascii="Times New Roman" w:hAnsi="Times New Roman" w:cs="Times New Roman"/>
          <w:sz w:val="28"/>
          <w:szCs w:val="28"/>
        </w:rPr>
        <w:tab/>
        <w:t>13</w:t>
      </w:r>
      <w:r w:rsidRPr="00E65D16">
        <w:rPr>
          <w:rFonts w:ascii="Times New Roman" w:hAnsi="Times New Roman" w:cs="Times New Roman"/>
          <w:sz w:val="28"/>
          <w:szCs w:val="28"/>
        </w:rPr>
        <w:tab/>
        <w:t>2042</w:t>
      </w:r>
      <w:r w:rsidRPr="00E65D16">
        <w:rPr>
          <w:rFonts w:ascii="Times New Roman" w:hAnsi="Times New Roman" w:cs="Times New Roman"/>
          <w:sz w:val="28"/>
          <w:szCs w:val="28"/>
        </w:rPr>
        <w:tab/>
        <w:t>30</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Рышковский</w:t>
      </w:r>
      <w:proofErr w:type="spellEnd"/>
      <w:r w:rsidRPr="00E65D16">
        <w:rPr>
          <w:rFonts w:ascii="Times New Roman" w:hAnsi="Times New Roman" w:cs="Times New Roman"/>
          <w:sz w:val="28"/>
          <w:szCs w:val="28"/>
        </w:rPr>
        <w:tab/>
        <w:t>5560</w:t>
      </w:r>
      <w:r w:rsidRPr="00E65D16">
        <w:rPr>
          <w:rFonts w:ascii="Times New Roman" w:hAnsi="Times New Roman" w:cs="Times New Roman"/>
          <w:sz w:val="28"/>
          <w:szCs w:val="28"/>
        </w:rPr>
        <w:tab/>
        <w:t>115</w:t>
      </w:r>
      <w:r w:rsidRPr="00E65D16">
        <w:rPr>
          <w:rFonts w:ascii="Times New Roman" w:hAnsi="Times New Roman" w:cs="Times New Roman"/>
          <w:sz w:val="28"/>
          <w:szCs w:val="28"/>
        </w:rPr>
        <w:tab/>
        <w:t>12</w:t>
      </w:r>
      <w:r w:rsidRPr="00E65D16">
        <w:rPr>
          <w:rFonts w:ascii="Times New Roman" w:hAnsi="Times New Roman" w:cs="Times New Roman"/>
          <w:sz w:val="28"/>
          <w:szCs w:val="28"/>
        </w:rPr>
        <w:tab/>
        <w:t>4</w:t>
      </w:r>
      <w:r w:rsidRPr="00E65D16">
        <w:rPr>
          <w:rFonts w:ascii="Times New Roman" w:hAnsi="Times New Roman" w:cs="Times New Roman"/>
          <w:sz w:val="28"/>
          <w:szCs w:val="28"/>
        </w:rPr>
        <w:tab/>
        <w:t>3179</w:t>
      </w:r>
      <w:r w:rsidRPr="00E65D16">
        <w:rPr>
          <w:rFonts w:ascii="Times New Roman" w:hAnsi="Times New Roman" w:cs="Times New Roman"/>
          <w:sz w:val="28"/>
          <w:szCs w:val="28"/>
        </w:rPr>
        <w:tab/>
        <w:t>16,8</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Троицкий</w:t>
      </w:r>
      <w:r w:rsidRPr="00E65D16">
        <w:rPr>
          <w:rFonts w:ascii="Times New Roman" w:hAnsi="Times New Roman" w:cs="Times New Roman"/>
          <w:sz w:val="28"/>
          <w:szCs w:val="28"/>
        </w:rPr>
        <w:tab/>
        <w:t>7127</w:t>
      </w:r>
      <w:r w:rsidRPr="00E65D16">
        <w:rPr>
          <w:rFonts w:ascii="Times New Roman" w:hAnsi="Times New Roman" w:cs="Times New Roman"/>
          <w:sz w:val="28"/>
          <w:szCs w:val="28"/>
        </w:rPr>
        <w:tab/>
        <w:t>75</w:t>
      </w:r>
      <w:r w:rsidRPr="00E65D16">
        <w:rPr>
          <w:rFonts w:ascii="Times New Roman" w:hAnsi="Times New Roman" w:cs="Times New Roman"/>
          <w:sz w:val="28"/>
          <w:szCs w:val="28"/>
        </w:rPr>
        <w:tab/>
        <w:t>29</w:t>
      </w:r>
      <w:r w:rsidRPr="00E65D16">
        <w:rPr>
          <w:rFonts w:ascii="Times New Roman" w:hAnsi="Times New Roman" w:cs="Times New Roman"/>
          <w:sz w:val="28"/>
          <w:szCs w:val="28"/>
        </w:rPr>
        <w:tab/>
        <w:t>7</w:t>
      </w:r>
      <w:r w:rsidRPr="00E65D16">
        <w:rPr>
          <w:rFonts w:ascii="Times New Roman" w:hAnsi="Times New Roman" w:cs="Times New Roman"/>
          <w:sz w:val="28"/>
          <w:szCs w:val="28"/>
        </w:rPr>
        <w:tab/>
        <w:t>697</w:t>
      </w:r>
      <w:r w:rsidRPr="00E65D16">
        <w:rPr>
          <w:rFonts w:ascii="Times New Roman" w:hAnsi="Times New Roman" w:cs="Times New Roman"/>
          <w:sz w:val="28"/>
          <w:szCs w:val="28"/>
        </w:rPr>
        <w:tab/>
        <w:t>7,5</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Шемякинский</w:t>
      </w:r>
      <w:proofErr w:type="spellEnd"/>
      <w:r w:rsidRPr="00E65D16">
        <w:rPr>
          <w:rFonts w:ascii="Times New Roman" w:hAnsi="Times New Roman" w:cs="Times New Roman"/>
          <w:sz w:val="28"/>
          <w:szCs w:val="28"/>
        </w:rPr>
        <w:tab/>
        <w:t>4747</w:t>
      </w:r>
      <w:r w:rsidRPr="00E65D16">
        <w:rPr>
          <w:rFonts w:ascii="Times New Roman" w:hAnsi="Times New Roman" w:cs="Times New Roman"/>
          <w:sz w:val="28"/>
          <w:szCs w:val="28"/>
        </w:rPr>
        <w:tab/>
      </w:r>
      <w:r w:rsidRPr="00E65D16">
        <w:rPr>
          <w:rFonts w:ascii="Times New Roman" w:hAnsi="Times New Roman" w:cs="Times New Roman"/>
          <w:sz w:val="28"/>
          <w:szCs w:val="28"/>
        </w:rPr>
        <w:tab/>
        <w:t>27</w:t>
      </w:r>
      <w:r w:rsidRPr="00E65D16">
        <w:rPr>
          <w:rFonts w:ascii="Times New Roman" w:hAnsi="Times New Roman" w:cs="Times New Roman"/>
          <w:sz w:val="28"/>
          <w:szCs w:val="28"/>
        </w:rPr>
        <w:tab/>
        <w:t>6</w:t>
      </w:r>
      <w:r w:rsidRPr="00E65D16">
        <w:rPr>
          <w:rFonts w:ascii="Times New Roman" w:hAnsi="Times New Roman" w:cs="Times New Roman"/>
          <w:sz w:val="28"/>
          <w:szCs w:val="28"/>
        </w:rPr>
        <w:tab/>
        <w:t>759</w:t>
      </w:r>
      <w:r w:rsidRPr="00E65D16">
        <w:rPr>
          <w:rFonts w:ascii="Times New Roman" w:hAnsi="Times New Roman" w:cs="Times New Roman"/>
          <w:sz w:val="28"/>
          <w:szCs w:val="28"/>
        </w:rPr>
        <w:tab/>
        <w:t>13</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Шумаковский</w:t>
      </w:r>
      <w:proofErr w:type="spellEnd"/>
      <w:r w:rsidRPr="00E65D16">
        <w:rPr>
          <w:rFonts w:ascii="Times New Roman" w:hAnsi="Times New Roman" w:cs="Times New Roman"/>
          <w:sz w:val="28"/>
          <w:szCs w:val="28"/>
        </w:rPr>
        <w:tab/>
        <w:t>5600</w:t>
      </w:r>
      <w:r w:rsidRPr="00E65D16">
        <w:rPr>
          <w:rFonts w:ascii="Times New Roman" w:hAnsi="Times New Roman" w:cs="Times New Roman"/>
          <w:sz w:val="28"/>
          <w:szCs w:val="28"/>
        </w:rPr>
        <w:tab/>
        <w:t>106</w:t>
      </w:r>
      <w:r w:rsidRPr="00E65D16">
        <w:rPr>
          <w:rFonts w:ascii="Times New Roman" w:hAnsi="Times New Roman" w:cs="Times New Roman"/>
          <w:sz w:val="28"/>
          <w:szCs w:val="28"/>
        </w:rPr>
        <w:tab/>
        <w:t>42</w:t>
      </w:r>
      <w:r w:rsidRPr="00E65D16">
        <w:rPr>
          <w:rFonts w:ascii="Times New Roman" w:hAnsi="Times New Roman" w:cs="Times New Roman"/>
          <w:sz w:val="28"/>
          <w:szCs w:val="28"/>
        </w:rPr>
        <w:tab/>
        <w:t>3</w:t>
      </w:r>
      <w:r w:rsidRPr="00E65D16">
        <w:rPr>
          <w:rFonts w:ascii="Times New Roman" w:hAnsi="Times New Roman" w:cs="Times New Roman"/>
          <w:sz w:val="28"/>
          <w:szCs w:val="28"/>
        </w:rPr>
        <w:tab/>
        <w:t>1764</w:t>
      </w:r>
      <w:r w:rsidRPr="00E65D16">
        <w:rPr>
          <w:rFonts w:ascii="Times New Roman" w:hAnsi="Times New Roman" w:cs="Times New Roman"/>
          <w:sz w:val="28"/>
          <w:szCs w:val="28"/>
        </w:rPr>
        <w:tab/>
        <w:t>17,6</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lastRenderedPageBreak/>
        <w:t>Щетинский</w:t>
      </w:r>
      <w:proofErr w:type="spellEnd"/>
      <w:r w:rsidRPr="00E65D16">
        <w:rPr>
          <w:rFonts w:ascii="Times New Roman" w:hAnsi="Times New Roman" w:cs="Times New Roman"/>
          <w:sz w:val="28"/>
          <w:szCs w:val="28"/>
        </w:rPr>
        <w:tab/>
        <w:t>4500</w:t>
      </w:r>
      <w:r w:rsidRPr="00E65D16">
        <w:rPr>
          <w:rFonts w:ascii="Times New Roman" w:hAnsi="Times New Roman" w:cs="Times New Roman"/>
          <w:sz w:val="28"/>
          <w:szCs w:val="28"/>
        </w:rPr>
        <w:tab/>
        <w:t>62</w:t>
      </w:r>
      <w:r w:rsidRPr="00E65D16">
        <w:rPr>
          <w:rFonts w:ascii="Times New Roman" w:hAnsi="Times New Roman" w:cs="Times New Roman"/>
          <w:sz w:val="28"/>
          <w:szCs w:val="28"/>
        </w:rPr>
        <w:tab/>
        <w:t>12</w:t>
      </w:r>
      <w:r w:rsidRPr="00E65D16">
        <w:rPr>
          <w:rFonts w:ascii="Times New Roman" w:hAnsi="Times New Roman" w:cs="Times New Roman"/>
          <w:sz w:val="28"/>
          <w:szCs w:val="28"/>
        </w:rPr>
        <w:tab/>
        <w:t>10</w:t>
      </w:r>
      <w:r w:rsidRPr="00E65D16">
        <w:rPr>
          <w:rFonts w:ascii="Times New Roman" w:hAnsi="Times New Roman" w:cs="Times New Roman"/>
          <w:sz w:val="28"/>
          <w:szCs w:val="28"/>
        </w:rPr>
        <w:tab/>
        <w:t>5053</w:t>
      </w:r>
      <w:r w:rsidRPr="00E65D16">
        <w:rPr>
          <w:rFonts w:ascii="Times New Roman" w:hAnsi="Times New Roman" w:cs="Times New Roman"/>
          <w:sz w:val="28"/>
          <w:szCs w:val="28"/>
        </w:rPr>
        <w:tab/>
        <w:t>25</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Пригородный территориальный комплекс Курской агломерации находится с городом Курском в тесной многогранной связи — экономической, социальной, рекреационной.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Именно в Курском районе размещены оздоровительные и лечебные учреждения и здравницы, дома отдыха и детские оздоровительные лагеря, спортивные базы и базы отдыха. Объекты природы — леса, реки, озера, другие природные ландшафты — используются для целей рекреационной деятельности.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По территории района проходят важнейшие автомобильные магистрали (трасса М</w:t>
      </w:r>
      <w:proofErr w:type="gramStart"/>
      <w:r w:rsidRPr="00E65D16">
        <w:rPr>
          <w:rFonts w:ascii="Times New Roman" w:hAnsi="Times New Roman" w:cs="Times New Roman"/>
          <w:sz w:val="28"/>
          <w:szCs w:val="28"/>
        </w:rPr>
        <w:t>2</w:t>
      </w:r>
      <w:proofErr w:type="gramEnd"/>
      <w:r w:rsidRPr="00E65D16">
        <w:rPr>
          <w:rFonts w:ascii="Times New Roman" w:hAnsi="Times New Roman" w:cs="Times New Roman"/>
          <w:sz w:val="28"/>
          <w:szCs w:val="28"/>
        </w:rPr>
        <w:t xml:space="preserve"> Москва-Симферополь, Воронеж-Курск-Рыльск-Украина), железнодорожные магистрали (Москва-Курск-Симферополь, Курск-Воронеж) и другие автомобильные дороги регионального и местного значения, соединяющие региональный центр с районами области.</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Географическое положение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Район граничит на юге с </w:t>
      </w:r>
      <w:proofErr w:type="spellStart"/>
      <w:r w:rsidRPr="00E65D16">
        <w:rPr>
          <w:rFonts w:ascii="Times New Roman" w:hAnsi="Times New Roman" w:cs="Times New Roman"/>
          <w:sz w:val="28"/>
          <w:szCs w:val="28"/>
        </w:rPr>
        <w:t>Солнцевским</w:t>
      </w:r>
      <w:proofErr w:type="spellEnd"/>
      <w:r w:rsidRPr="00E65D16">
        <w:rPr>
          <w:rFonts w:ascii="Times New Roman" w:hAnsi="Times New Roman" w:cs="Times New Roman"/>
          <w:sz w:val="28"/>
          <w:szCs w:val="28"/>
        </w:rPr>
        <w:t xml:space="preserve"> и </w:t>
      </w:r>
      <w:proofErr w:type="spellStart"/>
      <w:r w:rsidRPr="00E65D16">
        <w:rPr>
          <w:rFonts w:ascii="Times New Roman" w:hAnsi="Times New Roman" w:cs="Times New Roman"/>
          <w:sz w:val="28"/>
          <w:szCs w:val="28"/>
        </w:rPr>
        <w:t>Медвенским</w:t>
      </w:r>
      <w:proofErr w:type="spellEnd"/>
      <w:r w:rsidRPr="00E65D16">
        <w:rPr>
          <w:rFonts w:ascii="Times New Roman" w:hAnsi="Times New Roman" w:cs="Times New Roman"/>
          <w:sz w:val="28"/>
          <w:szCs w:val="28"/>
        </w:rPr>
        <w:t xml:space="preserve">, на западе – с </w:t>
      </w:r>
      <w:proofErr w:type="gramStart"/>
      <w:r w:rsidRPr="00E65D16">
        <w:rPr>
          <w:rFonts w:ascii="Times New Roman" w:hAnsi="Times New Roman" w:cs="Times New Roman"/>
          <w:sz w:val="28"/>
          <w:szCs w:val="28"/>
        </w:rPr>
        <w:t>Октябрьским</w:t>
      </w:r>
      <w:proofErr w:type="gramEnd"/>
      <w:r w:rsidRPr="00E65D16">
        <w:rPr>
          <w:rFonts w:ascii="Times New Roman" w:hAnsi="Times New Roman" w:cs="Times New Roman"/>
          <w:sz w:val="28"/>
          <w:szCs w:val="28"/>
        </w:rPr>
        <w:t xml:space="preserve">, на севере – с </w:t>
      </w:r>
      <w:proofErr w:type="spellStart"/>
      <w:r w:rsidRPr="00E65D16">
        <w:rPr>
          <w:rFonts w:ascii="Times New Roman" w:hAnsi="Times New Roman" w:cs="Times New Roman"/>
          <w:sz w:val="28"/>
          <w:szCs w:val="28"/>
        </w:rPr>
        <w:t>Фатежским</w:t>
      </w:r>
      <w:proofErr w:type="spellEnd"/>
      <w:r w:rsidRPr="00E65D16">
        <w:rPr>
          <w:rFonts w:ascii="Times New Roman" w:hAnsi="Times New Roman" w:cs="Times New Roman"/>
          <w:sz w:val="28"/>
          <w:szCs w:val="28"/>
        </w:rPr>
        <w:t xml:space="preserve"> и </w:t>
      </w:r>
      <w:proofErr w:type="spellStart"/>
      <w:r w:rsidRPr="00E65D16">
        <w:rPr>
          <w:rFonts w:ascii="Times New Roman" w:hAnsi="Times New Roman" w:cs="Times New Roman"/>
          <w:sz w:val="28"/>
          <w:szCs w:val="28"/>
        </w:rPr>
        <w:t>Золотухинским</w:t>
      </w:r>
      <w:proofErr w:type="spellEnd"/>
      <w:r w:rsidRPr="00E65D16">
        <w:rPr>
          <w:rFonts w:ascii="Times New Roman" w:hAnsi="Times New Roman" w:cs="Times New Roman"/>
          <w:sz w:val="28"/>
          <w:szCs w:val="28"/>
        </w:rPr>
        <w:t xml:space="preserve">, а на востоке – с </w:t>
      </w:r>
      <w:proofErr w:type="spellStart"/>
      <w:r w:rsidRPr="00E65D16">
        <w:rPr>
          <w:rFonts w:ascii="Times New Roman" w:hAnsi="Times New Roman" w:cs="Times New Roman"/>
          <w:sz w:val="28"/>
          <w:szCs w:val="28"/>
        </w:rPr>
        <w:t>Щигровским</w:t>
      </w:r>
      <w:proofErr w:type="spellEnd"/>
      <w:r w:rsidRPr="00E65D16">
        <w:rPr>
          <w:rFonts w:ascii="Times New Roman" w:hAnsi="Times New Roman" w:cs="Times New Roman"/>
          <w:sz w:val="28"/>
          <w:szCs w:val="28"/>
        </w:rPr>
        <w:t xml:space="preserve"> районами Курской области. Площадь района – 165,700 </w:t>
      </w:r>
      <w:proofErr w:type="spellStart"/>
      <w:r w:rsidRPr="00E65D16">
        <w:rPr>
          <w:rFonts w:ascii="Times New Roman" w:hAnsi="Times New Roman" w:cs="Times New Roman"/>
          <w:sz w:val="28"/>
          <w:szCs w:val="28"/>
        </w:rPr>
        <w:t>тыс.га</w:t>
      </w:r>
      <w:proofErr w:type="spellEnd"/>
      <w:r w:rsidRPr="00E65D16">
        <w:rPr>
          <w:rFonts w:ascii="Times New Roman" w:hAnsi="Times New Roman" w:cs="Times New Roman"/>
          <w:sz w:val="28"/>
          <w:szCs w:val="28"/>
        </w:rPr>
        <w:t>. Курский район расположен на юго-западных склонах Среднерусской возвышенности, в центре Восточно-Европейской равнины.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Гидрография, гидрогеология и ресурсы поверхностных вод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В районе протекают реки бассейна Днепра и Дона. Основная водная артерия – река Сейм, в которую впадает ряд притоков: реки Полная, Рать, </w:t>
      </w:r>
      <w:proofErr w:type="spellStart"/>
      <w:r w:rsidRPr="00E65D16">
        <w:rPr>
          <w:rFonts w:ascii="Times New Roman" w:hAnsi="Times New Roman" w:cs="Times New Roman"/>
          <w:sz w:val="28"/>
          <w:szCs w:val="28"/>
        </w:rPr>
        <w:t>Млодать</w:t>
      </w:r>
      <w:proofErr w:type="spellEnd"/>
      <w:r w:rsidRPr="00E65D16">
        <w:rPr>
          <w:rFonts w:ascii="Times New Roman" w:hAnsi="Times New Roman" w:cs="Times New Roman"/>
          <w:sz w:val="28"/>
          <w:szCs w:val="28"/>
        </w:rPr>
        <w:t xml:space="preserve">, </w:t>
      </w:r>
      <w:proofErr w:type="spellStart"/>
      <w:r w:rsidRPr="00E65D16">
        <w:rPr>
          <w:rFonts w:ascii="Times New Roman" w:hAnsi="Times New Roman" w:cs="Times New Roman"/>
          <w:sz w:val="28"/>
          <w:szCs w:val="28"/>
        </w:rPr>
        <w:t>Тускарь</w:t>
      </w:r>
      <w:proofErr w:type="spellEnd"/>
      <w:r w:rsidRPr="00E65D16">
        <w:rPr>
          <w:rFonts w:ascii="Times New Roman" w:hAnsi="Times New Roman" w:cs="Times New Roman"/>
          <w:sz w:val="28"/>
          <w:szCs w:val="28"/>
        </w:rPr>
        <w:t xml:space="preserve"> и Большая Курица, а также более мелкие речки и ручьи. Район пересекает целая система балок, днища которых служат местом стока вод.</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Остальные реки района – притоки Сейма (Полная, Рать, </w:t>
      </w:r>
      <w:proofErr w:type="spellStart"/>
      <w:r w:rsidRPr="00E65D16">
        <w:rPr>
          <w:rFonts w:ascii="Times New Roman" w:hAnsi="Times New Roman" w:cs="Times New Roman"/>
          <w:sz w:val="28"/>
          <w:szCs w:val="28"/>
        </w:rPr>
        <w:t>Млодать</w:t>
      </w:r>
      <w:proofErr w:type="spellEnd"/>
      <w:r w:rsidRPr="00E65D16">
        <w:rPr>
          <w:rFonts w:ascii="Times New Roman" w:hAnsi="Times New Roman" w:cs="Times New Roman"/>
          <w:sz w:val="28"/>
          <w:szCs w:val="28"/>
        </w:rPr>
        <w:t xml:space="preserve">, </w:t>
      </w:r>
      <w:proofErr w:type="spellStart"/>
      <w:r w:rsidRPr="00E65D16">
        <w:rPr>
          <w:rFonts w:ascii="Times New Roman" w:hAnsi="Times New Roman" w:cs="Times New Roman"/>
          <w:sz w:val="28"/>
          <w:szCs w:val="28"/>
        </w:rPr>
        <w:t>Тускарь</w:t>
      </w:r>
      <w:proofErr w:type="spellEnd"/>
      <w:r w:rsidRPr="00E65D16">
        <w:rPr>
          <w:rFonts w:ascii="Times New Roman" w:hAnsi="Times New Roman" w:cs="Times New Roman"/>
          <w:sz w:val="28"/>
          <w:szCs w:val="28"/>
        </w:rPr>
        <w:t xml:space="preserve">, Б. Курица и др.) относятся к категории малых рек, они мелки, извилисты, имеют медленное спокойное течение, зарастают водной растительностью.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Река </w:t>
      </w:r>
      <w:proofErr w:type="spellStart"/>
      <w:proofErr w:type="gramStart"/>
      <w:r w:rsidRPr="00E65D16">
        <w:rPr>
          <w:rFonts w:ascii="Times New Roman" w:hAnsi="Times New Roman" w:cs="Times New Roman"/>
          <w:sz w:val="28"/>
          <w:szCs w:val="28"/>
        </w:rPr>
        <w:t>T</w:t>
      </w:r>
      <w:proofErr w:type="gramEnd"/>
      <w:r w:rsidRPr="00E65D16">
        <w:rPr>
          <w:rFonts w:ascii="Times New Roman" w:hAnsi="Times New Roman" w:cs="Times New Roman"/>
          <w:sz w:val="28"/>
          <w:szCs w:val="28"/>
        </w:rPr>
        <w:t>уcкарь</w:t>
      </w:r>
      <w:proofErr w:type="spellEnd"/>
      <w:r w:rsidRPr="00E65D16">
        <w:rPr>
          <w:rFonts w:ascii="Times New Roman" w:hAnsi="Times New Roman" w:cs="Times New Roman"/>
          <w:sz w:val="28"/>
          <w:szCs w:val="28"/>
        </w:rPr>
        <w:t xml:space="preserve"> – наиболее крупный правобережный приток Сейма. Общая длина ее 106 км, берет начало в 1,5 км выше с. </w:t>
      </w:r>
      <w:proofErr w:type="gramStart"/>
      <w:r w:rsidRPr="00E65D16">
        <w:rPr>
          <w:rFonts w:ascii="Times New Roman" w:hAnsi="Times New Roman" w:cs="Times New Roman"/>
          <w:sz w:val="28"/>
          <w:szCs w:val="28"/>
        </w:rPr>
        <w:t>Ново-Александровка</w:t>
      </w:r>
      <w:proofErr w:type="gramEnd"/>
      <w:r w:rsidRPr="00E65D16">
        <w:rPr>
          <w:rFonts w:ascii="Times New Roman" w:hAnsi="Times New Roman" w:cs="Times New Roman"/>
          <w:sz w:val="28"/>
          <w:szCs w:val="28"/>
        </w:rPr>
        <w:t>, впадает в Сейм на 579 км от ее устья.</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Река Рать – правобережный приток р. Сейм, длина реки – 43 км.</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Река Полная – берет начало на южной окраине с. Котельниково, </w:t>
      </w:r>
      <w:proofErr w:type="spellStart"/>
      <w:r w:rsidRPr="00E65D16">
        <w:rPr>
          <w:rFonts w:ascii="Times New Roman" w:hAnsi="Times New Roman" w:cs="Times New Roman"/>
          <w:sz w:val="28"/>
          <w:szCs w:val="28"/>
        </w:rPr>
        <w:t>Обоянского</w:t>
      </w:r>
      <w:proofErr w:type="spellEnd"/>
      <w:r w:rsidRPr="00E65D16">
        <w:rPr>
          <w:rFonts w:ascii="Times New Roman" w:hAnsi="Times New Roman" w:cs="Times New Roman"/>
          <w:sz w:val="28"/>
          <w:szCs w:val="28"/>
        </w:rPr>
        <w:t xml:space="preserve"> р-на, впадает в р. Сейм на 621 км от ее устья, с левого берега.</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Река Большая Курица – правобережный приток р. Сейм. Длина реки 46 км.</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Река </w:t>
      </w:r>
      <w:proofErr w:type="spellStart"/>
      <w:r w:rsidRPr="00E65D16">
        <w:rPr>
          <w:rFonts w:ascii="Times New Roman" w:hAnsi="Times New Roman" w:cs="Times New Roman"/>
          <w:sz w:val="28"/>
          <w:szCs w:val="28"/>
        </w:rPr>
        <w:t>Млодать</w:t>
      </w:r>
      <w:proofErr w:type="spellEnd"/>
      <w:r w:rsidRPr="00E65D16">
        <w:rPr>
          <w:rFonts w:ascii="Times New Roman" w:hAnsi="Times New Roman" w:cs="Times New Roman"/>
          <w:sz w:val="28"/>
          <w:szCs w:val="28"/>
        </w:rPr>
        <w:t xml:space="preserve"> – левобережный приток р. Сейм, длина ее 28 км.</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Годовой ход уровня рассматриваемых равнинных рек характеризуется высоким весенним половодьем, низкой летней и зимней меженью и </w:t>
      </w:r>
      <w:r w:rsidRPr="00E65D16">
        <w:rPr>
          <w:rFonts w:ascii="Times New Roman" w:hAnsi="Times New Roman" w:cs="Times New Roman"/>
          <w:sz w:val="28"/>
          <w:szCs w:val="28"/>
        </w:rPr>
        <w:lastRenderedPageBreak/>
        <w:t>несколько повышенными уровнями в осенний период. По степени обеспеченности поверхностными водами на территории района выделены две зоны: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1-я зона – наиболее благоприятная, включает территорию, примыкающую к долине реки Сейм с минимальным среднемесячным расходом 95% обеспеченности, с гарантированным </w:t>
      </w:r>
      <w:proofErr w:type="spellStart"/>
      <w:r w:rsidRPr="00E65D16">
        <w:rPr>
          <w:rFonts w:ascii="Times New Roman" w:hAnsi="Times New Roman" w:cs="Times New Roman"/>
          <w:sz w:val="28"/>
          <w:szCs w:val="28"/>
        </w:rPr>
        <w:t>водоотбором</w:t>
      </w:r>
      <w:proofErr w:type="spellEnd"/>
      <w:r w:rsidRPr="00E65D16">
        <w:rPr>
          <w:rFonts w:ascii="Times New Roman" w:hAnsi="Times New Roman" w:cs="Times New Roman"/>
          <w:sz w:val="28"/>
          <w:szCs w:val="28"/>
        </w:rPr>
        <w:t xml:space="preserve"> и подачей воды на расстояние до 10 км от водотока. Территория первой зоны, занимающая около 30% благоприятна для размещения водоемких отраслей хозяйства – орошения, водоснабжения, рекреации, разведения рыбы.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2-я зона – неблагоприятная, включает территории, прилегающие к участкам рек с Q 95% менее 1 </w:t>
      </w:r>
      <w:proofErr w:type="spellStart"/>
      <w:r w:rsidRPr="00E65D16">
        <w:rPr>
          <w:rFonts w:ascii="Times New Roman" w:hAnsi="Times New Roman" w:cs="Times New Roman"/>
          <w:sz w:val="28"/>
          <w:szCs w:val="28"/>
        </w:rPr>
        <w:t>куб</w:t>
      </w:r>
      <w:proofErr w:type="gramStart"/>
      <w:r w:rsidRPr="00E65D16">
        <w:rPr>
          <w:rFonts w:ascii="Times New Roman" w:hAnsi="Times New Roman" w:cs="Times New Roman"/>
          <w:sz w:val="28"/>
          <w:szCs w:val="28"/>
        </w:rPr>
        <w:t>.м</w:t>
      </w:r>
      <w:proofErr w:type="spellEnd"/>
      <w:proofErr w:type="gramEnd"/>
      <w:r w:rsidRPr="00E65D16">
        <w:rPr>
          <w:rFonts w:ascii="Times New Roman" w:hAnsi="Times New Roman" w:cs="Times New Roman"/>
          <w:sz w:val="28"/>
          <w:szCs w:val="28"/>
        </w:rPr>
        <w:t>/с, а также те территории, где водотоки отсутствуют. Территория второй зоны ресурсами поверхностных вод обеспечена слабо и требует специальных мероприятий по регулированию речного стока.</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Рельеф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Район расположен на стыке двух гряд – </w:t>
      </w:r>
      <w:proofErr w:type="spellStart"/>
      <w:r w:rsidRPr="00E65D16">
        <w:rPr>
          <w:rFonts w:ascii="Times New Roman" w:hAnsi="Times New Roman" w:cs="Times New Roman"/>
          <w:sz w:val="28"/>
          <w:szCs w:val="28"/>
        </w:rPr>
        <w:t>Фатежско-Льговской</w:t>
      </w:r>
      <w:proofErr w:type="spellEnd"/>
      <w:r w:rsidRPr="00E65D16">
        <w:rPr>
          <w:rFonts w:ascii="Times New Roman" w:hAnsi="Times New Roman" w:cs="Times New Roman"/>
          <w:sz w:val="28"/>
          <w:szCs w:val="28"/>
        </w:rPr>
        <w:t xml:space="preserve"> на севере и </w:t>
      </w:r>
      <w:proofErr w:type="spellStart"/>
      <w:r w:rsidRPr="00E65D16">
        <w:rPr>
          <w:rFonts w:ascii="Times New Roman" w:hAnsi="Times New Roman" w:cs="Times New Roman"/>
          <w:sz w:val="28"/>
          <w:szCs w:val="28"/>
        </w:rPr>
        <w:t>Обоянской</w:t>
      </w:r>
      <w:proofErr w:type="spellEnd"/>
      <w:r w:rsidRPr="00E65D16">
        <w:rPr>
          <w:rFonts w:ascii="Times New Roman" w:hAnsi="Times New Roman" w:cs="Times New Roman"/>
          <w:sz w:val="28"/>
          <w:szCs w:val="28"/>
        </w:rPr>
        <w:t xml:space="preserve"> на юге. </w:t>
      </w:r>
      <w:proofErr w:type="spellStart"/>
      <w:r w:rsidRPr="00E65D16">
        <w:rPr>
          <w:rFonts w:ascii="Times New Roman" w:hAnsi="Times New Roman" w:cs="Times New Roman"/>
          <w:sz w:val="28"/>
          <w:szCs w:val="28"/>
        </w:rPr>
        <w:t>Обоянская</w:t>
      </w:r>
      <w:proofErr w:type="spellEnd"/>
      <w:r w:rsidRPr="00E65D16">
        <w:rPr>
          <w:rFonts w:ascii="Times New Roman" w:hAnsi="Times New Roman" w:cs="Times New Roman"/>
          <w:sz w:val="28"/>
          <w:szCs w:val="28"/>
        </w:rPr>
        <w:t xml:space="preserve"> гряда заходит на территорию своими северными отрогами. Склоны </w:t>
      </w:r>
      <w:proofErr w:type="spellStart"/>
      <w:r w:rsidRPr="00E65D16">
        <w:rPr>
          <w:rFonts w:ascii="Times New Roman" w:hAnsi="Times New Roman" w:cs="Times New Roman"/>
          <w:sz w:val="28"/>
          <w:szCs w:val="28"/>
        </w:rPr>
        <w:t>Фатежско-Льговской</w:t>
      </w:r>
      <w:proofErr w:type="spellEnd"/>
      <w:r w:rsidRPr="00E65D16">
        <w:rPr>
          <w:rFonts w:ascii="Times New Roman" w:hAnsi="Times New Roman" w:cs="Times New Roman"/>
          <w:sz w:val="28"/>
          <w:szCs w:val="28"/>
        </w:rPr>
        <w:t xml:space="preserve"> гряды сильно расчленены овражно-балочной сетью. Остальная территория района – волнисто-увалистая, эрозионно-</w:t>
      </w:r>
      <w:proofErr w:type="spellStart"/>
      <w:r w:rsidRPr="00E65D16">
        <w:rPr>
          <w:rFonts w:ascii="Times New Roman" w:hAnsi="Times New Roman" w:cs="Times New Roman"/>
          <w:sz w:val="28"/>
          <w:szCs w:val="28"/>
        </w:rPr>
        <w:t>денудацонная</w:t>
      </w:r>
      <w:proofErr w:type="spellEnd"/>
      <w:r w:rsidRPr="00E65D16">
        <w:rPr>
          <w:rFonts w:ascii="Times New Roman" w:hAnsi="Times New Roman" w:cs="Times New Roman"/>
          <w:sz w:val="28"/>
          <w:szCs w:val="28"/>
        </w:rPr>
        <w:t xml:space="preserve"> равнина. Равнина сложена карбонатными породами (мел, мергель, опока) и глинами. Гидрогеологические условия благоприятны для строительства. Подземные воды на водоразделах </w:t>
      </w:r>
      <w:proofErr w:type="spellStart"/>
      <w:r w:rsidRPr="00E65D16">
        <w:rPr>
          <w:rFonts w:ascii="Times New Roman" w:hAnsi="Times New Roman" w:cs="Times New Roman"/>
          <w:sz w:val="28"/>
          <w:szCs w:val="28"/>
        </w:rPr>
        <w:t>сдренированы</w:t>
      </w:r>
      <w:proofErr w:type="spellEnd"/>
      <w:r w:rsidRPr="00E65D16">
        <w:rPr>
          <w:rFonts w:ascii="Times New Roman" w:hAnsi="Times New Roman" w:cs="Times New Roman"/>
          <w:sz w:val="28"/>
          <w:szCs w:val="28"/>
        </w:rPr>
        <w:t xml:space="preserve"> овражной сетью, поэтому глубина их залегания составляет 5-20 метров.</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Хозяйственно-питьевое водоснабжение района базируется на эксплуатации нескольких водоносных горизонтов. Возможные дебеты скважин до 20 л/сек. Строительство групповых водозаборов нецелесообразно. Рекомендуемые глубины эксплуатационных скважин в северной части района составляют 50-60 м (в оврагах и балках 40-60 м), в долине р. Сейм 30-50 м и в южной части – 100-130 м на водоразделах и 70-90 м в оврагах и балках.</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Современные физико-геологические процессы и явления отмечаются широким проявлением плоскостной и линейной эрозии, подтоплением и заболачиванием пойм рек и ручьев, днищ оврагов с водотоками. В настоящее время продолжается рост оврагов как в длину (от 2 до 10 м в год), так и в ширину за счет разрушения крутых боковых клонов.</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Климат Курского района умеренно континентальный, теплый и умеренно-влажный, благоприятный для ведения сельского хозяйства. Среднегодовая температура воздуха +5,7°C. Продолжительность безморозного периода составляет 152 дня. Средняя температура: января – 7 градусов ниже нуля, </w:t>
      </w:r>
      <w:r w:rsidRPr="00E65D16">
        <w:rPr>
          <w:rFonts w:ascii="Times New Roman" w:hAnsi="Times New Roman" w:cs="Times New Roman"/>
          <w:sz w:val="28"/>
          <w:szCs w:val="28"/>
        </w:rPr>
        <w:lastRenderedPageBreak/>
        <w:t xml:space="preserve">июля +20 градусов тепла. Среднегодовое количество осадков 563 мм, за период с температурой выше 10°C выпадает 321 мм, а за период апрель-июнь – 167 мм. Преобладают ветры западного и юго-западного направления. Среднегодовая скорость ветра </w:t>
      </w:r>
      <w:proofErr w:type="gramStart"/>
      <w:r w:rsidRPr="00E65D16">
        <w:rPr>
          <w:rFonts w:ascii="Times New Roman" w:hAnsi="Times New Roman" w:cs="Times New Roman"/>
          <w:sz w:val="28"/>
          <w:szCs w:val="28"/>
        </w:rPr>
        <w:t>составляет 4,5 м/сек</w:t>
      </w:r>
      <w:proofErr w:type="gramEnd"/>
      <w:r w:rsidRPr="00E65D16">
        <w:rPr>
          <w:rFonts w:ascii="Times New Roman" w:hAnsi="Times New Roman" w:cs="Times New Roman"/>
          <w:sz w:val="28"/>
          <w:szCs w:val="28"/>
        </w:rPr>
        <w:t xml:space="preserve">. Максимальная скорость достигает 5,1 м/сек.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В целом климат района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Продолжительность летнего рекреационного периода 100-105 дней (25 мая – 5 сентября).</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Почвы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Почвенный покров района представлен пятью типами почв.</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I. Серые лесные почвы представлены двумя подтипами: серыми и темно-серыми, приурочены они к плато и </w:t>
      </w:r>
      <w:proofErr w:type="spellStart"/>
      <w:r w:rsidRPr="00E65D16">
        <w:rPr>
          <w:rFonts w:ascii="Times New Roman" w:hAnsi="Times New Roman" w:cs="Times New Roman"/>
          <w:sz w:val="28"/>
          <w:szCs w:val="28"/>
        </w:rPr>
        <w:t>слабо¬пологим</w:t>
      </w:r>
      <w:proofErr w:type="spellEnd"/>
      <w:r w:rsidRPr="00E65D16">
        <w:rPr>
          <w:rFonts w:ascii="Times New Roman" w:hAnsi="Times New Roman" w:cs="Times New Roman"/>
          <w:sz w:val="28"/>
          <w:szCs w:val="28"/>
        </w:rPr>
        <w:t xml:space="preserve"> склонам различных экспозиций.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II. Черноземы распространены в значительной части территории района. Представлены они 6-ю подтипами с большим количеством разновидностей. Наибольшее распространение получили черноземы оподзоленные, выщелоченные и типичные, реже </w:t>
      </w:r>
      <w:proofErr w:type="spellStart"/>
      <w:r w:rsidRPr="00E65D16">
        <w:rPr>
          <w:rFonts w:ascii="Times New Roman" w:hAnsi="Times New Roman" w:cs="Times New Roman"/>
          <w:sz w:val="28"/>
          <w:szCs w:val="28"/>
        </w:rPr>
        <w:t>встре¬чаются</w:t>
      </w:r>
      <w:proofErr w:type="spellEnd"/>
      <w:r w:rsidRPr="00E65D16">
        <w:rPr>
          <w:rFonts w:ascii="Times New Roman" w:hAnsi="Times New Roman" w:cs="Times New Roman"/>
          <w:sz w:val="28"/>
          <w:szCs w:val="28"/>
        </w:rPr>
        <w:t xml:space="preserve"> карбонатные солонцеватые и черноземовидные почвы.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III. Дерново-карбонатные почвы широкого распространения не имеют, они встречаются лишь небольшими пятнами в сочетании с другими почвами.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IV. Пески приурочены к поймам и надпойменным террасам.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V. Смытые почвы сформировались на крутых склонах оврагов и балок.</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Основными типами почв района являются черноземы (50,5%) и серые лесные почвы (46,5%). Почвы других типов (пойменные, торфяно-болотные, овражно-балочные), составляют около 3%. По степени развития и интенсивности проявления эрозии в районе выделяются три почвенно-эрозийных района.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Северная часть района (около 50%) – район сильной эрозии, с интенсивностью более 3 т/га в год;</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Южная часть района (около 30%) – район среднего проявления эрозии, с интенсивностью 1,5-3 т/га в год;</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Центральная часть района (около 20%) – район слабого проявления эрозии, с интенсивностью до 1,5 т/га в год;</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Качественная оценка почв района высокая. Средний по району балл сельхозугодий 28, пашни – 34, сенокосов и пашни – 7.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Лесные ресурсы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Курский район расположен в лесостепной зоне Европейской степной области. Район относится к </w:t>
      </w:r>
      <w:proofErr w:type="spellStart"/>
      <w:r w:rsidRPr="00E65D16">
        <w:rPr>
          <w:rFonts w:ascii="Times New Roman" w:hAnsi="Times New Roman" w:cs="Times New Roman"/>
          <w:sz w:val="28"/>
          <w:szCs w:val="28"/>
        </w:rPr>
        <w:t>лесодефицитным</w:t>
      </w:r>
      <w:proofErr w:type="spellEnd"/>
      <w:r w:rsidRPr="00E65D16">
        <w:rPr>
          <w:rFonts w:ascii="Times New Roman" w:hAnsi="Times New Roman" w:cs="Times New Roman"/>
          <w:sz w:val="28"/>
          <w:szCs w:val="28"/>
        </w:rPr>
        <w:t xml:space="preserve"> районам Курской области. </w:t>
      </w:r>
      <w:r w:rsidRPr="00E65D16">
        <w:rPr>
          <w:rFonts w:ascii="Times New Roman" w:hAnsi="Times New Roman" w:cs="Times New Roman"/>
          <w:sz w:val="28"/>
          <w:szCs w:val="28"/>
        </w:rPr>
        <w:lastRenderedPageBreak/>
        <w:t xml:space="preserve">Средний процент лесистости его составляет 9,9%. Общая площадь лесного фонда по состоянию на 01.01.2005 составляет 7,16 </w:t>
      </w:r>
      <w:proofErr w:type="spellStart"/>
      <w:r w:rsidRPr="00E65D16">
        <w:rPr>
          <w:rFonts w:ascii="Times New Roman" w:hAnsi="Times New Roman" w:cs="Times New Roman"/>
          <w:sz w:val="28"/>
          <w:szCs w:val="28"/>
        </w:rPr>
        <w:t>тыс</w:t>
      </w:r>
      <w:proofErr w:type="gramStart"/>
      <w:r w:rsidRPr="00E65D16">
        <w:rPr>
          <w:rFonts w:ascii="Times New Roman" w:hAnsi="Times New Roman" w:cs="Times New Roman"/>
          <w:sz w:val="28"/>
          <w:szCs w:val="28"/>
        </w:rPr>
        <w:t>.г</w:t>
      </w:r>
      <w:proofErr w:type="gramEnd"/>
      <w:r w:rsidRPr="00E65D16">
        <w:rPr>
          <w:rFonts w:ascii="Times New Roman" w:hAnsi="Times New Roman" w:cs="Times New Roman"/>
          <w:sz w:val="28"/>
          <w:szCs w:val="28"/>
        </w:rPr>
        <w:t>а</w:t>
      </w:r>
      <w:proofErr w:type="spellEnd"/>
      <w:r w:rsidRPr="00E65D16">
        <w:rPr>
          <w:rFonts w:ascii="Times New Roman" w:hAnsi="Times New Roman" w:cs="Times New Roman"/>
          <w:sz w:val="28"/>
          <w:szCs w:val="28"/>
        </w:rPr>
        <w:t>, в том числе покрытая лесом – 6,33 га. Леса расположены по территории района неравномерно. Основная часть наиболее крупных лесных массивов сосредоточена на юге района. Остальные леса представлены преимущественно мелкими по площади отдельными урочищами, далеко разбросанными друг от друга, занимающие преимущественно склоны оврагов и балок (</w:t>
      </w:r>
      <w:proofErr w:type="spellStart"/>
      <w:r w:rsidRPr="00E65D16">
        <w:rPr>
          <w:rFonts w:ascii="Times New Roman" w:hAnsi="Times New Roman" w:cs="Times New Roman"/>
          <w:sz w:val="28"/>
          <w:szCs w:val="28"/>
        </w:rPr>
        <w:t>байрачные</w:t>
      </w:r>
      <w:proofErr w:type="spellEnd"/>
      <w:r w:rsidRPr="00E65D16">
        <w:rPr>
          <w:rFonts w:ascii="Times New Roman" w:hAnsi="Times New Roman" w:cs="Times New Roman"/>
          <w:sz w:val="28"/>
          <w:szCs w:val="28"/>
        </w:rPr>
        <w:t xml:space="preserve"> дубравы) и реже берега речных долин или поймы рек.</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Леса подразделяются на следующие категории </w:t>
      </w:r>
      <w:proofErr w:type="spellStart"/>
      <w:r w:rsidRPr="00E65D16">
        <w:rPr>
          <w:rFonts w:ascii="Times New Roman" w:hAnsi="Times New Roman" w:cs="Times New Roman"/>
          <w:sz w:val="28"/>
          <w:szCs w:val="28"/>
        </w:rPr>
        <w:t>защитности</w:t>
      </w:r>
      <w:proofErr w:type="spellEnd"/>
      <w:r w:rsidRPr="00E65D16">
        <w:rPr>
          <w:rFonts w:ascii="Times New Roman" w:hAnsi="Times New Roman" w:cs="Times New Roman"/>
          <w:sz w:val="28"/>
          <w:szCs w:val="28"/>
        </w:rPr>
        <w:t>:</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Зеленая зона вокруг Курска радиусом 30 км и поселка Дьяконово радиусом 10 км (142 га), с выделенной лесопарковой частью площадью75 га;</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r>
      <w:proofErr w:type="spellStart"/>
      <w:r w:rsidRPr="00E65D16">
        <w:rPr>
          <w:rFonts w:ascii="Times New Roman" w:hAnsi="Times New Roman" w:cs="Times New Roman"/>
          <w:sz w:val="28"/>
          <w:szCs w:val="28"/>
        </w:rPr>
        <w:t>Байрачные</w:t>
      </w:r>
      <w:proofErr w:type="spellEnd"/>
      <w:r w:rsidRPr="00E65D16">
        <w:rPr>
          <w:rFonts w:ascii="Times New Roman" w:hAnsi="Times New Roman" w:cs="Times New Roman"/>
          <w:sz w:val="28"/>
          <w:szCs w:val="28"/>
        </w:rPr>
        <w:t xml:space="preserve"> и другие леса, имеющие высокое значение для защиты окружающей среды (3661 га).</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Леса района служат защитой почвы от водной и ветровой эрозии, а также выполняют санитарно-гигиенические, оздоровительные, эстетические и другие функции. В связи с этим, получение древесины в районе имеет второстепенное значение.</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Заказники и заповедники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К памятникам природы Курской области отнесены уникальные, невосполнимые, ценные в экологическом, научном, культурном и эстетическом отношениях природные комплексы. Среди них особенно выделяется по своей территории и высокому статусу (сертификат ЮНЕСКО) Центрально-чернозёмный государственный природный биосферный заповедник им. профессора В.В. Алехина. На юге Курского района расположена уникальная территория – СТРЕЛЕЦКАЯ СТЕПЬ – заповедная, никогда не паханая степь, основная часть Центрально-Чернозёмного заповедника, площадью 2046 га. Охранная зона заповедника образована Решением Исполкома Курского областного совета народных депутатов № 380 от 2.07.1971 г. В 1988 году она была </w:t>
      </w:r>
      <w:proofErr w:type="spellStart"/>
      <w:r w:rsidRPr="00E65D16">
        <w:rPr>
          <w:rFonts w:ascii="Times New Roman" w:hAnsi="Times New Roman" w:cs="Times New Roman"/>
          <w:sz w:val="28"/>
          <w:szCs w:val="28"/>
        </w:rPr>
        <w:t>переутверждена</w:t>
      </w:r>
      <w:proofErr w:type="spellEnd"/>
      <w:r w:rsidRPr="00E65D16">
        <w:rPr>
          <w:rFonts w:ascii="Times New Roman" w:hAnsi="Times New Roman" w:cs="Times New Roman"/>
          <w:sz w:val="28"/>
          <w:szCs w:val="28"/>
        </w:rPr>
        <w:t xml:space="preserve"> и расширена на 3 км (Решение Исполкома Курского областного совета народных депутатов № 294 от 17.11.1988 г.).  В настоящее время общая площадь охранной зоны заповедника составляет 28 662,0 га (согласно Положению о федеральном государственном учреждении "Центрально-Черноземный государственный природный биосферный заповедник им. В.В. Алехина", утвержденному Приказом МПР России № 530 от 10.06.2003 г.).</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Сельское хозяйство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Основной отраслью экономики Курского района является сельское хозяйство. В районе функционирует 121 сельскохозяйственное предприятие </w:t>
      </w:r>
      <w:r w:rsidRPr="00E65D16">
        <w:rPr>
          <w:rFonts w:ascii="Times New Roman" w:hAnsi="Times New Roman" w:cs="Times New Roman"/>
          <w:sz w:val="28"/>
          <w:szCs w:val="28"/>
        </w:rPr>
        <w:lastRenderedPageBreak/>
        <w:t>(в том числе 28 крупных) различных форм собственности. Также в районе существует ассоциация крестьянских (фермерских) хозяйств, в состав которой входят 64 фермерских хозяйства, 2 рыбхоза, подсобные хозяйства городских предприятий и другие.</w:t>
      </w:r>
    </w:p>
    <w:p w:rsidR="00E65D16" w:rsidRPr="00E65D16" w:rsidRDefault="00E65D16" w:rsidP="00E65D16">
      <w:pPr>
        <w:spacing w:after="0"/>
        <w:rPr>
          <w:rFonts w:ascii="Times New Roman" w:hAnsi="Times New Roman" w:cs="Times New Roman"/>
          <w:sz w:val="28"/>
          <w:szCs w:val="28"/>
        </w:rPr>
      </w:pPr>
      <w:proofErr w:type="gramStart"/>
      <w:r w:rsidRPr="00E65D16">
        <w:rPr>
          <w:rFonts w:ascii="Times New Roman" w:hAnsi="Times New Roman" w:cs="Times New Roman"/>
          <w:sz w:val="28"/>
          <w:szCs w:val="28"/>
        </w:rPr>
        <w:t>Соотношение земельных угодий по видам собственности, (тыс. га): общая долевая — 67,8; общая совместная — 16; частная — 0,4; бессрочное (постоянное) пользование — 25; пожизненно наследуемое владение — 2; аренда — 5,9.</w:t>
      </w:r>
      <w:proofErr w:type="gramEnd"/>
      <w:r w:rsidRPr="00E65D16">
        <w:rPr>
          <w:rFonts w:ascii="Times New Roman" w:hAnsi="Times New Roman" w:cs="Times New Roman"/>
          <w:sz w:val="28"/>
          <w:szCs w:val="28"/>
        </w:rPr>
        <w:t xml:space="preserve"> В 2003 г. доля района в производстве сельскохозяйственной продукции во всех категориях хозяйств Курской области составила: по молоку — 6%, зерну — 5%, мясу — 12,5%, овощам и картофелю — 8%, мясу птицы — 75%, сахарной свекле — 4%, плодам —11,8%.</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Промышленность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В Курске сосредоточены крупные предприятия электротехнической, химической, авиационной, приборостроительной и кожевенной промышленности. Имеются также мелкие предприятия пищевой и местной промышленности, предприятия по переработке сельскохозяйственной продукции.</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Курорты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Основные курортные ресурсы района – степной климат, месторождения торфяных грязей. На курортах Курского района используются привозные Липецкие лечебные грязи, а также минеральные воды «Ессентуки», «Славяновская». Близ Курска расположены санатории: санаторий имени Черняховского находится в старинном живописном парке, в 3 км южнее Курска. Вблизи санатория протекает река Сейм. Санаторий "</w:t>
      </w:r>
      <w:proofErr w:type="spellStart"/>
      <w:r w:rsidRPr="00E65D16">
        <w:rPr>
          <w:rFonts w:ascii="Times New Roman" w:hAnsi="Times New Roman" w:cs="Times New Roman"/>
          <w:sz w:val="28"/>
          <w:szCs w:val="28"/>
        </w:rPr>
        <w:t>Моква</w:t>
      </w:r>
      <w:proofErr w:type="spellEnd"/>
      <w:r w:rsidRPr="00E65D16">
        <w:rPr>
          <w:rFonts w:ascii="Times New Roman" w:hAnsi="Times New Roman" w:cs="Times New Roman"/>
          <w:sz w:val="28"/>
          <w:szCs w:val="28"/>
        </w:rPr>
        <w:t>" расположен в 3 км от Курска в живописном старинном парке с тенистыми аллеями, лужайками, газонами, на берегу пруда. Санаторий расположен в благоустроенном старинном дворце с живописными интерьерами (бывшее имение графа Нелидова).</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2.2. Зонирование территории Курского района</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В настоящее время территория района занимает площадь 1638 кв. км или 163,8 тыс. га. По территориальным ресурсам превалирующее положение занимают землепользователи территорий </w:t>
      </w:r>
      <w:proofErr w:type="spellStart"/>
      <w:r w:rsidRPr="00E65D16">
        <w:rPr>
          <w:rFonts w:ascii="Times New Roman" w:hAnsi="Times New Roman" w:cs="Times New Roman"/>
          <w:sz w:val="28"/>
          <w:szCs w:val="28"/>
        </w:rPr>
        <w:t>сельхозназначения</w:t>
      </w:r>
      <w:proofErr w:type="spellEnd"/>
      <w:r w:rsidRPr="00E65D16">
        <w:rPr>
          <w:rFonts w:ascii="Times New Roman" w:hAnsi="Times New Roman" w:cs="Times New Roman"/>
          <w:sz w:val="28"/>
          <w:szCs w:val="28"/>
        </w:rPr>
        <w:t xml:space="preserve">, это – 117,1 тыс. га, в том числе пашни — 89,5 тыс. или 71,48%, также довольно большую долю земель занимают земли лесного фонда – 13,9 </w:t>
      </w:r>
      <w:proofErr w:type="spellStart"/>
      <w:r w:rsidRPr="00E65D16">
        <w:rPr>
          <w:rFonts w:ascii="Times New Roman" w:hAnsi="Times New Roman" w:cs="Times New Roman"/>
          <w:sz w:val="28"/>
          <w:szCs w:val="28"/>
        </w:rPr>
        <w:t>тыс</w:t>
      </w:r>
      <w:proofErr w:type="gramStart"/>
      <w:r w:rsidRPr="00E65D16">
        <w:rPr>
          <w:rFonts w:ascii="Times New Roman" w:hAnsi="Times New Roman" w:cs="Times New Roman"/>
          <w:sz w:val="28"/>
          <w:szCs w:val="28"/>
        </w:rPr>
        <w:t>.г</w:t>
      </w:r>
      <w:proofErr w:type="gramEnd"/>
      <w:r w:rsidRPr="00E65D16">
        <w:rPr>
          <w:rFonts w:ascii="Times New Roman" w:hAnsi="Times New Roman" w:cs="Times New Roman"/>
          <w:sz w:val="28"/>
          <w:szCs w:val="28"/>
        </w:rPr>
        <w:t>а</w:t>
      </w:r>
      <w:proofErr w:type="spellEnd"/>
      <w:r w:rsidRPr="00E65D16">
        <w:rPr>
          <w:rFonts w:ascii="Times New Roman" w:hAnsi="Times New Roman" w:cs="Times New Roman"/>
          <w:sz w:val="28"/>
          <w:szCs w:val="28"/>
        </w:rPr>
        <w:t xml:space="preserve">, или 8,9%.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Землями сельскохозяйственного назначения признаются земли за чертой населенных пунктов, предоставленные для нужд сельского хозяйства, а также предназначенные для этих целей (статья 77 Земельного Кодекса РФ с </w:t>
      </w:r>
      <w:r w:rsidRPr="00E65D16">
        <w:rPr>
          <w:rFonts w:ascii="Times New Roman" w:hAnsi="Times New Roman" w:cs="Times New Roman"/>
          <w:sz w:val="28"/>
          <w:szCs w:val="28"/>
        </w:rPr>
        <w:lastRenderedPageBreak/>
        <w:t>изменениями от 4.12.2006г.). В пределах территории района площадь земель сельскохозяйственного назначения составляет 117,1 тыс. га. Земли сельскохозяйственного назначения могут использоваться для ведения сельскохозяйственного производства, создания защитных насаждений, научно-исследовательских и иных связанных с сельскохозяйственным производством целей:</w:t>
      </w:r>
    </w:p>
    <w:p w:rsidR="00E65D16" w:rsidRPr="00E65D16" w:rsidRDefault="00E65D16" w:rsidP="00E65D16">
      <w:pPr>
        <w:spacing w:after="0"/>
        <w:rPr>
          <w:rFonts w:ascii="Times New Roman" w:hAnsi="Times New Roman" w:cs="Times New Roman"/>
          <w:sz w:val="28"/>
          <w:szCs w:val="28"/>
        </w:rPr>
      </w:pPr>
      <w:proofErr w:type="gramStart"/>
      <w:r w:rsidRPr="00E65D16">
        <w:rPr>
          <w:rFonts w:ascii="Times New Roman" w:hAnsi="Times New Roman" w:cs="Times New Roman"/>
          <w:sz w:val="28"/>
          <w:szCs w:val="28"/>
        </w:rPr>
        <w:t></w:t>
      </w:r>
      <w:r w:rsidRPr="00E65D16">
        <w:rPr>
          <w:rFonts w:ascii="Times New Roman" w:hAnsi="Times New Roman" w:cs="Times New Roman"/>
          <w:sz w:val="28"/>
          <w:szCs w:val="28"/>
        </w:rPr>
        <w:tab/>
        <w:t>гражданами, ведущими крестьянские (фермерские) хозяйства, ЛПХ и т.п.;</w:t>
      </w:r>
      <w:proofErr w:type="gramEnd"/>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хозяйственными товариществами и обществами, производственными кооперативами, государственными предприятиями, коммерческими организациями:</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некоммерческими организациями;</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опытно-производственными, учебными подразделениями научно-исследовательских организаций, образовательных учреждений сельскохозяйственного профиля и общеобразовательных учреждений.</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На территории района расположена 21 сельская администрация общей площадью 150,23 тыс. га, в том числе в границах населенных пунктов – 20,23 </w:t>
      </w:r>
      <w:proofErr w:type="spellStart"/>
      <w:r w:rsidRPr="00E65D16">
        <w:rPr>
          <w:rFonts w:ascii="Times New Roman" w:hAnsi="Times New Roman" w:cs="Times New Roman"/>
          <w:sz w:val="28"/>
          <w:szCs w:val="28"/>
        </w:rPr>
        <w:t>тыс</w:t>
      </w:r>
      <w:proofErr w:type="gramStart"/>
      <w:r w:rsidRPr="00E65D16">
        <w:rPr>
          <w:rFonts w:ascii="Times New Roman" w:hAnsi="Times New Roman" w:cs="Times New Roman"/>
          <w:sz w:val="28"/>
          <w:szCs w:val="28"/>
        </w:rPr>
        <w:t>.г</w:t>
      </w:r>
      <w:proofErr w:type="gramEnd"/>
      <w:r w:rsidRPr="00E65D16">
        <w:rPr>
          <w:rFonts w:ascii="Times New Roman" w:hAnsi="Times New Roman" w:cs="Times New Roman"/>
          <w:sz w:val="28"/>
          <w:szCs w:val="28"/>
        </w:rPr>
        <w:t>а</w:t>
      </w:r>
      <w:proofErr w:type="spellEnd"/>
      <w:r w:rsidRPr="00E65D16">
        <w:rPr>
          <w:rFonts w:ascii="Times New Roman" w:hAnsi="Times New Roman" w:cs="Times New Roman"/>
          <w:sz w:val="28"/>
          <w:szCs w:val="28"/>
        </w:rPr>
        <w:t xml:space="preserve">, и вне границ (земли сельскохозяйственного назначения) – 130,0 </w:t>
      </w:r>
      <w:proofErr w:type="spellStart"/>
      <w:r w:rsidRPr="00E65D16">
        <w:rPr>
          <w:rFonts w:ascii="Times New Roman" w:hAnsi="Times New Roman" w:cs="Times New Roman"/>
          <w:sz w:val="28"/>
          <w:szCs w:val="28"/>
        </w:rPr>
        <w:t>тыс.га</w:t>
      </w:r>
      <w:proofErr w:type="spellEnd"/>
      <w:r w:rsidRPr="00E65D16">
        <w:rPr>
          <w:rFonts w:ascii="Times New Roman" w:hAnsi="Times New Roman" w:cs="Times New Roman"/>
          <w:sz w:val="28"/>
          <w:szCs w:val="28"/>
        </w:rPr>
        <w:t xml:space="preserve">. Сельскохозяйственным производством в районе занимаются 11 хозяйственных товариществ и обществ, сельскохозяйственные угодья которых занимают 7,2 </w:t>
      </w:r>
      <w:proofErr w:type="spellStart"/>
      <w:r w:rsidRPr="00E65D16">
        <w:rPr>
          <w:rFonts w:ascii="Times New Roman" w:hAnsi="Times New Roman" w:cs="Times New Roman"/>
          <w:sz w:val="28"/>
          <w:szCs w:val="28"/>
        </w:rPr>
        <w:t>тыс</w:t>
      </w:r>
      <w:proofErr w:type="gramStart"/>
      <w:r w:rsidRPr="00E65D16">
        <w:rPr>
          <w:rFonts w:ascii="Times New Roman" w:hAnsi="Times New Roman" w:cs="Times New Roman"/>
          <w:sz w:val="28"/>
          <w:szCs w:val="28"/>
        </w:rPr>
        <w:t>.г</w:t>
      </w:r>
      <w:proofErr w:type="gramEnd"/>
      <w:r w:rsidRPr="00E65D16">
        <w:rPr>
          <w:rFonts w:ascii="Times New Roman" w:hAnsi="Times New Roman" w:cs="Times New Roman"/>
          <w:sz w:val="28"/>
          <w:szCs w:val="28"/>
        </w:rPr>
        <w:t>а</w:t>
      </w:r>
      <w:proofErr w:type="spellEnd"/>
      <w:r w:rsidRPr="00E65D16">
        <w:rPr>
          <w:rFonts w:ascii="Times New Roman" w:hAnsi="Times New Roman" w:cs="Times New Roman"/>
          <w:sz w:val="28"/>
          <w:szCs w:val="28"/>
        </w:rPr>
        <w:t xml:space="preserve">, из них пашни 3,8 </w:t>
      </w:r>
      <w:proofErr w:type="spellStart"/>
      <w:r w:rsidRPr="00E65D16">
        <w:rPr>
          <w:rFonts w:ascii="Times New Roman" w:hAnsi="Times New Roman" w:cs="Times New Roman"/>
          <w:sz w:val="28"/>
          <w:szCs w:val="28"/>
        </w:rPr>
        <w:t>тыс.га</w:t>
      </w:r>
      <w:proofErr w:type="spellEnd"/>
      <w:r w:rsidRPr="00E65D16">
        <w:rPr>
          <w:rFonts w:ascii="Times New Roman" w:hAnsi="Times New Roman" w:cs="Times New Roman"/>
          <w:sz w:val="28"/>
          <w:szCs w:val="28"/>
        </w:rPr>
        <w:t>.</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2.3. Зоны с особыми условиями использования территории</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К основным ограничениям градостроительной деятельности относятся зоны с особыми условиями использования территории. В соответствии с Градостроительным кодексом РФ к зонам с особыми условиями использования территории отнесены: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r>
      <w:proofErr w:type="spellStart"/>
      <w:r w:rsidRPr="00E65D16">
        <w:rPr>
          <w:rFonts w:ascii="Times New Roman" w:hAnsi="Times New Roman" w:cs="Times New Roman"/>
          <w:sz w:val="28"/>
          <w:szCs w:val="28"/>
        </w:rPr>
        <w:t>водоохранные</w:t>
      </w:r>
      <w:proofErr w:type="spellEnd"/>
      <w:r w:rsidRPr="00E65D16">
        <w:rPr>
          <w:rFonts w:ascii="Times New Roman" w:hAnsi="Times New Roman" w:cs="Times New Roman"/>
          <w:sz w:val="28"/>
          <w:szCs w:val="28"/>
        </w:rPr>
        <w:t xml:space="preserve"> зоны и прибрежные полосы водных объектов;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зоны охраны источников питьевого водоснабжения;</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охранные зоны объектов инженерной и транспортной инфраструктуры;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 xml:space="preserve">санитарно-защитные зоны;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рекреационные зоны;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объекты культурного наследия;</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особо охраняемые природные объекты;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полезные ископаемые.</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2.3.1. Зоны природоохранного назначения</w:t>
      </w:r>
    </w:p>
    <w:p w:rsidR="00E65D16" w:rsidRPr="00E65D16" w:rsidRDefault="00E65D16" w:rsidP="00E65D16">
      <w:pPr>
        <w:spacing w:after="0"/>
        <w:rPr>
          <w:rFonts w:ascii="Times New Roman" w:hAnsi="Times New Roman" w:cs="Times New Roman"/>
          <w:sz w:val="28"/>
          <w:szCs w:val="28"/>
        </w:rPr>
      </w:pP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lastRenderedPageBreak/>
        <w:t xml:space="preserve">К землям природоохранного назначения на территории района относятся </w:t>
      </w:r>
      <w:proofErr w:type="spellStart"/>
      <w:r w:rsidRPr="00E65D16">
        <w:rPr>
          <w:rFonts w:ascii="Times New Roman" w:hAnsi="Times New Roman" w:cs="Times New Roman"/>
          <w:sz w:val="28"/>
          <w:szCs w:val="28"/>
        </w:rPr>
        <w:t>водоохранные</w:t>
      </w:r>
      <w:proofErr w:type="spellEnd"/>
      <w:r w:rsidRPr="00E65D16">
        <w:rPr>
          <w:rFonts w:ascii="Times New Roman" w:hAnsi="Times New Roman" w:cs="Times New Roman"/>
          <w:sz w:val="28"/>
          <w:szCs w:val="28"/>
        </w:rPr>
        <w:t xml:space="preserve"> зоны и прибрежные полосы водных объектов, участки расположения месторождений подземных вод и зоны санитарной охраны этих месторождений, санитарно-защитные зоны и охранные зоны объектов инженерно-транспортной инфраструктуры.</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Водоохранные</w:t>
      </w:r>
      <w:proofErr w:type="spellEnd"/>
      <w:r w:rsidRPr="00E65D16">
        <w:rPr>
          <w:rFonts w:ascii="Times New Roman" w:hAnsi="Times New Roman" w:cs="Times New Roman"/>
          <w:sz w:val="28"/>
          <w:szCs w:val="28"/>
        </w:rPr>
        <w:t xml:space="preserve"> зоны водных объектов</w:t>
      </w:r>
    </w:p>
    <w:p w:rsidR="00E65D16" w:rsidRPr="00E65D16" w:rsidRDefault="00E65D16" w:rsidP="00E65D16">
      <w:pPr>
        <w:spacing w:after="0"/>
        <w:rPr>
          <w:rFonts w:ascii="Times New Roman" w:hAnsi="Times New Roman" w:cs="Times New Roman"/>
          <w:sz w:val="28"/>
          <w:szCs w:val="28"/>
        </w:rPr>
      </w:pPr>
      <w:proofErr w:type="spellStart"/>
      <w:r w:rsidRPr="00E65D16">
        <w:rPr>
          <w:rFonts w:ascii="Times New Roman" w:hAnsi="Times New Roman" w:cs="Times New Roman"/>
          <w:sz w:val="28"/>
          <w:szCs w:val="28"/>
        </w:rPr>
        <w:t>Водоохранной</w:t>
      </w:r>
      <w:proofErr w:type="spellEnd"/>
      <w:r w:rsidRPr="00E65D16">
        <w:rPr>
          <w:rFonts w:ascii="Times New Roman" w:hAnsi="Times New Roman" w:cs="Times New Roman"/>
          <w:sz w:val="28"/>
          <w:szCs w:val="28"/>
        </w:rPr>
        <w:t xml:space="preserve"> зоной является территория, примыкающая к акваториям водного объекта,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Размеры </w:t>
      </w:r>
      <w:proofErr w:type="spellStart"/>
      <w:r w:rsidRPr="00E65D16">
        <w:rPr>
          <w:rFonts w:ascii="Times New Roman" w:hAnsi="Times New Roman" w:cs="Times New Roman"/>
          <w:sz w:val="28"/>
          <w:szCs w:val="28"/>
        </w:rPr>
        <w:t>водоохранных</w:t>
      </w:r>
      <w:proofErr w:type="spellEnd"/>
      <w:r w:rsidRPr="00E65D16">
        <w:rPr>
          <w:rFonts w:ascii="Times New Roman" w:hAnsi="Times New Roman" w:cs="Times New Roman"/>
          <w:sz w:val="28"/>
          <w:szCs w:val="28"/>
        </w:rPr>
        <w:t xml:space="preserve"> зон водных объектов и регламенты их использования принимаются в соответствии со статьей 65 Водного кодекса РФ:</w:t>
      </w:r>
      <w:r w:rsidRPr="00E65D16">
        <w:rPr>
          <w:rFonts w:ascii="Times New Roman" w:hAnsi="Times New Roman" w:cs="Times New Roman"/>
          <w:sz w:val="28"/>
          <w:szCs w:val="28"/>
        </w:rPr>
        <w:tab/>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Протяженность участков рек, </w:t>
      </w:r>
      <w:proofErr w:type="gramStart"/>
      <w:r w:rsidRPr="00E65D16">
        <w:rPr>
          <w:rFonts w:ascii="Times New Roman" w:hAnsi="Times New Roman" w:cs="Times New Roman"/>
          <w:sz w:val="28"/>
          <w:szCs w:val="28"/>
        </w:rPr>
        <w:t>км</w:t>
      </w:r>
      <w:proofErr w:type="gramEnd"/>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t xml:space="preserve">Ширина </w:t>
      </w:r>
      <w:proofErr w:type="spellStart"/>
      <w:r w:rsidRPr="00E65D16">
        <w:rPr>
          <w:rFonts w:ascii="Times New Roman" w:hAnsi="Times New Roman" w:cs="Times New Roman"/>
          <w:sz w:val="28"/>
          <w:szCs w:val="28"/>
        </w:rPr>
        <w:t>водоохранных</w:t>
      </w:r>
      <w:proofErr w:type="spellEnd"/>
      <w:r w:rsidRPr="00E65D16">
        <w:rPr>
          <w:rFonts w:ascii="Times New Roman" w:hAnsi="Times New Roman" w:cs="Times New Roman"/>
          <w:sz w:val="28"/>
          <w:szCs w:val="28"/>
        </w:rPr>
        <w:t xml:space="preserve"> зон, м</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менее 10 км от истока до устья</w:t>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t>50</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от истока до 10 км</w:t>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t>50</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от10 км до 50 км</w:t>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t>100</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от 50 км и более</w:t>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t>200</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для озер и водохранилищ</w:t>
      </w:r>
      <w:r w:rsidRPr="00E65D16">
        <w:rPr>
          <w:rFonts w:ascii="Times New Roman" w:hAnsi="Times New Roman" w:cs="Times New Roman"/>
          <w:sz w:val="28"/>
          <w:szCs w:val="28"/>
        </w:rPr>
        <w:tab/>
      </w:r>
      <w:r w:rsidRPr="00E65D16">
        <w:rPr>
          <w:rFonts w:ascii="Times New Roman" w:hAnsi="Times New Roman" w:cs="Times New Roman"/>
          <w:sz w:val="28"/>
          <w:szCs w:val="28"/>
        </w:rPr>
        <w:tab/>
      </w:r>
      <w:r w:rsidRPr="00E65D16">
        <w:rPr>
          <w:rFonts w:ascii="Times New Roman" w:hAnsi="Times New Roman" w:cs="Times New Roman"/>
          <w:sz w:val="28"/>
          <w:szCs w:val="28"/>
        </w:rPr>
        <w:tab/>
        <w:t>50</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Радиус </w:t>
      </w:r>
      <w:proofErr w:type="spellStart"/>
      <w:r w:rsidRPr="00E65D16">
        <w:rPr>
          <w:rFonts w:ascii="Times New Roman" w:hAnsi="Times New Roman" w:cs="Times New Roman"/>
          <w:sz w:val="28"/>
          <w:szCs w:val="28"/>
        </w:rPr>
        <w:t>водоохранной</w:t>
      </w:r>
      <w:proofErr w:type="spellEnd"/>
      <w:r w:rsidRPr="00E65D16">
        <w:rPr>
          <w:rFonts w:ascii="Times New Roman" w:hAnsi="Times New Roman" w:cs="Times New Roman"/>
          <w:sz w:val="28"/>
          <w:szCs w:val="28"/>
        </w:rPr>
        <w:t xml:space="preserve"> зоны для истоков реки или ручья устанавливается – 50 м.</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В пределах </w:t>
      </w:r>
      <w:proofErr w:type="spellStart"/>
      <w:r w:rsidRPr="00E65D16">
        <w:rPr>
          <w:rFonts w:ascii="Times New Roman" w:hAnsi="Times New Roman" w:cs="Times New Roman"/>
          <w:sz w:val="28"/>
          <w:szCs w:val="28"/>
        </w:rPr>
        <w:t>водоохранных</w:t>
      </w:r>
      <w:proofErr w:type="spellEnd"/>
      <w:r w:rsidRPr="00E65D16">
        <w:rPr>
          <w:rFonts w:ascii="Times New Roman" w:hAnsi="Times New Roman" w:cs="Times New Roman"/>
          <w:sz w:val="28"/>
          <w:szCs w:val="28"/>
        </w:rPr>
        <w:t xml:space="preserve"> зон выделяются прибрежные защитные полосы, на территории которых вводятся дополнительные ограничения использования. Минимальная ширина прибрежных защитных полос устанавливается в зависимости от уклона берега водного объекта. Ширина прибрежной защитной полосы озер, водохранилищ, имеющих особо ценное </w:t>
      </w:r>
      <w:proofErr w:type="spellStart"/>
      <w:r w:rsidRPr="00E65D16">
        <w:rPr>
          <w:rFonts w:ascii="Times New Roman" w:hAnsi="Times New Roman" w:cs="Times New Roman"/>
          <w:sz w:val="28"/>
          <w:szCs w:val="28"/>
        </w:rPr>
        <w:t>рыбохозяйственное</w:t>
      </w:r>
      <w:proofErr w:type="spellEnd"/>
      <w:r w:rsidRPr="00E65D16">
        <w:rPr>
          <w:rFonts w:ascii="Times New Roman" w:hAnsi="Times New Roman" w:cs="Times New Roman"/>
          <w:sz w:val="28"/>
          <w:szCs w:val="28"/>
        </w:rPr>
        <w:t xml:space="preserve"> значение (места нереста, нагула, зимовки рыб и других биологических ресурсов) устанавливается в размере 200 м независимо от уклона прилегающих земель.</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Зоны санитарной охраны источников водоснабжения</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Зоны санитарной охраны (ЗСО) – территории, прилегающие к водопроводам хозяйственно-питьевого назначения, включая источник водоснабжения, водозаборные, водопроводные сооружения и водоводы в целях их санитарно-эпидемиологической надежности. Основной целью создания и обеспечения в ЗСО является санитарная охрана от загрязнения источников водоснабжения и водопроводных сооружений, а также территорий, где они расположены. Зоны санитарной охраны организуются в составе трех поясов. Назначение первого пояса – защита места водозабора от загрязнения и повреждения. Второй и третий пояса включают территорию, предназначенную для предупреждения загрязнения источников водоснабжения. Санитарная охрана </w:t>
      </w:r>
      <w:r w:rsidRPr="00E65D16">
        <w:rPr>
          <w:rFonts w:ascii="Times New Roman" w:hAnsi="Times New Roman" w:cs="Times New Roman"/>
          <w:sz w:val="28"/>
          <w:szCs w:val="28"/>
        </w:rPr>
        <w:lastRenderedPageBreak/>
        <w:t xml:space="preserve">водоводов обеспечивается санитарно-защитной полосой. Размеры зон санитарной охраны определены нормами СанПиН 2.1.4.1110-02 «Зоны санитарной охраны источников водоснабжения и водопроводов питьевого назначения». По условиям защищённости подземных вод от поступления загрязнения с поверхности территория района может быть отнесена </w:t>
      </w:r>
      <w:proofErr w:type="gramStart"/>
      <w:r w:rsidRPr="00E65D16">
        <w:rPr>
          <w:rFonts w:ascii="Times New Roman" w:hAnsi="Times New Roman" w:cs="Times New Roman"/>
          <w:sz w:val="28"/>
          <w:szCs w:val="28"/>
        </w:rPr>
        <w:t>к</w:t>
      </w:r>
      <w:proofErr w:type="gramEnd"/>
      <w:r w:rsidRPr="00E65D16">
        <w:rPr>
          <w:rFonts w:ascii="Times New Roman" w:hAnsi="Times New Roman" w:cs="Times New Roman"/>
          <w:sz w:val="28"/>
          <w:szCs w:val="28"/>
        </w:rPr>
        <w:t xml:space="preserve"> недостаточно защищённой.</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 Охранные зоны объектов инженерной и транспортной инфраструктуры</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Охранная зона – территория с особыми условиями использования, которая устанавливается в порядке, определенном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Охранные зоны электрических сетей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Под электрическими сетями понимаются подстанции, распределительные устройства, воздушные линии электропередач, подземные и подводные кабельные линии электропередачи. В соответствии с «Правилами охраны электрических сетей напряжением свыше 1000 вольт» и п. 3.3. СанПиН 2.2.1/2.1.1.1200-03 в целях защиты населения от воздействия электрического поля, создаваемого электрическими сетями, устанавливаются охранные зоны (санитарные разрывы).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Охранные зоны линий и сооружений связи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 Размеры охранных зон устанавливаются согласно «Правилам охраны линий и сооружений связи Российской Федерации», утвержденных постановлением Правительства Российской Федерации от 09.06.95. № 578. Охранные зоны выделяются в виде участка земли, ограниченных линиями на расстоянии 2,0 м (3,0 м).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Охранные зоны систем газоснабжения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По территории района проходят:</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коридор магистральных газопроводов Ямбург – Западная граница РФ Ф1420мм, Елец – Кременчуг – Кривой Рог Ф1420мм, Уренгой – Ужгород Ф1420мм, Елец – Курск – Диканька Ф 1220мм, Елец – Курск – Киев Ф1220мм;</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 xml:space="preserve">магистральный газопровод </w:t>
      </w:r>
      <w:proofErr w:type="spellStart"/>
      <w:r w:rsidRPr="00E65D16">
        <w:rPr>
          <w:rFonts w:ascii="Times New Roman" w:hAnsi="Times New Roman" w:cs="Times New Roman"/>
          <w:sz w:val="28"/>
          <w:szCs w:val="28"/>
        </w:rPr>
        <w:t>Шебелинка</w:t>
      </w:r>
      <w:proofErr w:type="spellEnd"/>
      <w:r w:rsidRPr="00E65D16">
        <w:rPr>
          <w:rFonts w:ascii="Times New Roman" w:hAnsi="Times New Roman" w:cs="Times New Roman"/>
          <w:sz w:val="28"/>
          <w:szCs w:val="28"/>
        </w:rPr>
        <w:t xml:space="preserve"> – Брянск Ф1000мм;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w:t>
      </w:r>
      <w:r w:rsidRPr="00E65D16">
        <w:rPr>
          <w:rFonts w:ascii="Times New Roman" w:hAnsi="Times New Roman" w:cs="Times New Roman"/>
          <w:sz w:val="28"/>
          <w:szCs w:val="28"/>
        </w:rPr>
        <w:tab/>
        <w:t>межпоселковые газопроводы высокого давления.</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lastRenderedPageBreak/>
        <w:t xml:space="preserve">Для обеспечения сохранности, создания нормальных условий эксплуатации систем газоснабжения устанавливаются охранные зоны (минимальные санитарные разрывы). Минимальные санитарные разрывы от наземных магистральных газопроводов и трубопроводов принимаются в соответствии с Приложениями №№ 2,3,4 к СанПиН 2.2.1/2.1.1.1200-03.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Охранные зоны транспорта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К охранным зонам транспорта относятся земельные участки, необходимые для обеспечения нормального функционирования транспорта, сохранности, прочности и устойчивости сооружений, устройств и других объектов транспорта, а также прилегающие к землям транспорта земельные участки, подверженные оползням, обвалам, размывам, селям и другим опасным воздействиям. В охранных зонах транспорта вводятся особые условия землепользования.  Порядок установления охранных зон, их размеров и режима определяется для каждого вида транспорта в соответствии с действующим законодательством.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 xml:space="preserve">Санитарно-защитные зоны </w:t>
      </w:r>
    </w:p>
    <w:p w:rsidR="00E65D16" w:rsidRPr="00E65D16" w:rsidRDefault="00E65D16" w:rsidP="00E65D16">
      <w:pPr>
        <w:spacing w:after="0"/>
        <w:rPr>
          <w:rFonts w:ascii="Times New Roman" w:hAnsi="Times New Roman" w:cs="Times New Roman"/>
          <w:sz w:val="28"/>
          <w:szCs w:val="28"/>
        </w:rPr>
      </w:pPr>
      <w:r w:rsidRPr="00E65D16">
        <w:rPr>
          <w:rFonts w:ascii="Times New Roman" w:hAnsi="Times New Roman" w:cs="Times New Roman"/>
          <w:sz w:val="28"/>
          <w:szCs w:val="28"/>
        </w:rPr>
        <w:t>Санитарно-защитные зоны промышленных, коммунальных, радиотехнических и других объектов, устанавливаются в пределах населенных пунктов с целью отделения объектов, являющихся источниками выбросов, загрязняющих веществ, повышенных уровней шума, вибрации, ультразвука, электромагнитных волн, ионизирующих излучений от жилой застройки. Санитарно-защитные зоны являются основными ограничениями при разработке генеральных планов муниципальных образований и должны учитываться на соответствующих стадиях проектирования. Размеры СЗЗ устанавливаются в соответствии с СанПиН 2.2.1/2.1.1.1200-03. Размеры СЗЗ значительно меньше величины точности отображения объектов в масштабе 1:50 000, в котором выполняется схема территориального планирования района, в связи с чем, СЗЗ не всех объектов могут быть отображены площадными объектами.</w:t>
      </w:r>
    </w:p>
    <w:p w:rsidR="00D2611F" w:rsidRDefault="00D2611F"/>
    <w:sectPr w:rsidR="00D26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7F"/>
    <w:rsid w:val="00D2611F"/>
    <w:rsid w:val="00DB297F"/>
    <w:rsid w:val="00E6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3126</Words>
  <Characters>17824</Characters>
  <Application>Microsoft Office Word</Application>
  <DocSecurity>0</DocSecurity>
  <Lines>148</Lines>
  <Paragraphs>41</Paragraphs>
  <ScaleCrop>false</ScaleCrop>
  <Company/>
  <LinksUpToDate>false</LinksUpToDate>
  <CharactersWithSpaces>20909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dc:creator>
  <cp:keywords/>
  <dc:description/>
  <cp:lastModifiedBy>RUS</cp:lastModifiedBy>
  <cp:revision>2</cp:revision>
  <dcterms:created xsi:type="dcterms:W3CDTF">2010-12-16T13:11:00Z</dcterms:created>
  <dcterms:modified xsi:type="dcterms:W3CDTF">2010-12-16T13:12:00Z</dcterms:modified>
</cp:coreProperties>
</file>