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в 2015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«Охрана окружающей среды в Курском районе Курской области на 2015-2019 годы»</w:t>
      </w: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7"/>
        <w:gridCol w:w="5388"/>
      </w:tblGrid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95" w:rsidRDefault="005873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«Охрана окружающей среды в Курском районе Курской области на 2015-2019 годы»</w:t>
            </w:r>
          </w:p>
          <w:p w:rsidR="00587395" w:rsidRDefault="00587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ЖКХ, строительства и жилищной деятельности  Администрации Курского района Курской области </w:t>
            </w: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Отчетная дата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Должность, фамилия, имя, отчество, номер телефона непосредственного исполнителя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Должность, фамилия, имя, отчество, номер телефона непосредственного исполнителя</w:t>
            </w:r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 ЖКХ, строительства и жилищной деятельности  Администрации Курского района Курской области </w:t>
            </w: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Шутова Л.Л</w:t>
            </w: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(4712) 54-89-32</w:t>
            </w: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составления отчета (доклада)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«23» марта  2016 г.</w:t>
            </w: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395" w:rsidTr="0058739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395" w:rsidRDefault="00587395">
            <w:pPr>
              <w:tabs>
                <w:tab w:val="left" w:pos="5805"/>
              </w:tabs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руководителя структурного подразделения Администрации Курского района Курской области – ответственного исполнителя по муниципальной программе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587395" w:rsidRDefault="0058739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(Л.Л.Шутова)</w:t>
            </w:r>
          </w:p>
        </w:tc>
      </w:tr>
    </w:tbl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87395" w:rsidRDefault="00587395" w:rsidP="0058739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реализации в 2015 году муниципальной программы «Охрана окружающей среды в Курском районе Курской области на 2015-2019 годы»</w:t>
      </w:r>
    </w:p>
    <w:p w:rsidR="00587395" w:rsidRDefault="00587395" w:rsidP="005873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Целями муниципальной  программы «Охрана окружающей среды в Курском районе Курской области на 2015-2019 годы»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далее-Программа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>) являются: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обеспечение населения  Курского района Курской области  экологически чистой водой;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осуществление отдельных мероприятий в установленной сфере.</w:t>
      </w: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указанных целей обеспечивается решением следующих задач  муниципальной  программы: </w:t>
      </w: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приведение в нормативное состояние  объектов  коммунального назначения и коммунальной инженерной  инфраструктуры;</w:t>
      </w: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снижение  негативных воздействий на человека и окружающую природную среду;</w:t>
      </w: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 поселениями  Курского района Курской области  переданных полномочий  в сфере  экологической  безопасности и природопользования.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Для решения  поставленных задач   и достижения целей  в рамках  реализации Программы были  предусмотрены  подпрограммы: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Подпрограмма «Экология и чистая вода Курского района Курской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i/>
          <w:sz w:val="28"/>
          <w:szCs w:val="28"/>
        </w:rPr>
        <w:t>устройство  электромеханических  водозаборных установок в Курском  районе Курской области   финансовое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1142,7 тыс. руб.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Выполнение данного мероприятия  позволило обеспечить питьевой водой  население  д.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Безобразово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Брежневского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сельсовета;д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инниково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Николаевка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- текущий  ремонт объектов  водоснабжения  муниципальной собственности –3 947,1  тыс. руб.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Выполнение данного мероприятия  позволило обеспечить питьевой водой  население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 д. 1-е Шемякино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Нижнемедведицкого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Заповедный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Всего расходы на реализацию  Программы     планировались  в сумме 5089,8 тыс. руб., исполнение составило 3799,0 тыс. руб.,   или  74,6 %,  </w:t>
      </w:r>
    </w:p>
    <w:p w:rsidR="00587395" w:rsidRDefault="00587395" w:rsidP="00587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в полном объеме выполнено мероприятие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текущий  ремонт объектов  водоснабжения  муниципальной собственности  при плане 3947,1 тыс. руб. фактическое исполнение составило 2661,4 тыс. руб. или 67%. Лимиты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пл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анировались на проведение текущего ремонта   скважин, водопроводов, башен в случае  выхода их из строя.  По истечению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года  проведение расходов на данное мероприятие не потребовалось.</w:t>
      </w: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587395" w:rsidRDefault="00587395" w:rsidP="0058739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sectPr w:rsidR="00587395" w:rsidSect="0004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395"/>
    <w:rsid w:val="00040B99"/>
    <w:rsid w:val="00524017"/>
    <w:rsid w:val="00587395"/>
    <w:rsid w:val="00E7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RUSS</cp:lastModifiedBy>
  <cp:revision>4</cp:revision>
  <dcterms:created xsi:type="dcterms:W3CDTF">2016-04-09T08:22:00Z</dcterms:created>
  <dcterms:modified xsi:type="dcterms:W3CDTF">2016-04-09T10:26:00Z</dcterms:modified>
</cp:coreProperties>
</file>